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EA" w:rsidRDefault="006079EA">
      <w:pPr>
        <w:pStyle w:val="1"/>
        <w:spacing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</w:t>
      </w:r>
    </w:p>
    <w:p w:rsidR="006079EA" w:rsidRDefault="006079EA">
      <w:pPr>
        <w:pStyle w:val="a4"/>
        <w:spacing w:line="270" w:lineRule="atLeast"/>
        <w:rPr>
          <w:color w:val="000000"/>
        </w:rPr>
      </w:pPr>
      <w:proofErr w:type="spellStart"/>
      <w:r>
        <w:rPr>
          <w:b/>
          <w:bCs/>
          <w:color w:val="000000"/>
        </w:rPr>
        <w:t>Коронавирусная</w:t>
      </w:r>
      <w:proofErr w:type="spellEnd"/>
      <w:r>
        <w:rPr>
          <w:b/>
          <w:bCs/>
          <w:color w:val="000000"/>
        </w:rPr>
        <w:t xml:space="preserve"> инфекция</w:t>
      </w:r>
      <w:r>
        <w:rPr>
          <w:color w:val="000000"/>
        </w:rPr>
        <w:t xml:space="preserve"> - острое вирусное заболевание, клинически характеризующееся слабо выраженной интоксикацией и поражением верхних отделов респираторного тракта.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proofErr w:type="spellStart"/>
      <w:r>
        <w:rPr>
          <w:color w:val="000000"/>
        </w:rPr>
        <w:t>Коронавирусы</w:t>
      </w:r>
      <w:proofErr w:type="spellEnd"/>
      <w:r>
        <w:rPr>
          <w:color w:val="000000"/>
        </w:rPr>
        <w:t xml:space="preserve"> - семейство вирусов, объединяющее РНК-содержащие плеоморфные вирусы средней величины. Диаметр различных </w:t>
      </w:r>
      <w:proofErr w:type="spellStart"/>
      <w:r>
        <w:rPr>
          <w:color w:val="000000"/>
        </w:rPr>
        <w:t>коронавирусов</w:t>
      </w:r>
      <w:proofErr w:type="spellEnd"/>
      <w:r>
        <w:rPr>
          <w:color w:val="000000"/>
        </w:rPr>
        <w:t xml:space="preserve"> варьирует от 80 до 220 нм. Для них характерно наличие оболочки с ворсинками более редкими, чем у вируса гриппа. Ворсинки прикрепляются к вириону посредством узкого стебля и расширяются к дистальному концу, напоминая солнечную корону во время затмения (отсюда название семейства). </w:t>
      </w:r>
      <w:proofErr w:type="spellStart"/>
      <w:r>
        <w:rPr>
          <w:color w:val="000000"/>
        </w:rPr>
        <w:t>Коронавирусы</w:t>
      </w:r>
      <w:proofErr w:type="spellEnd"/>
      <w:r>
        <w:rPr>
          <w:color w:val="000000"/>
        </w:rPr>
        <w:t xml:space="preserve"> размножаются в цитоплазме инфицированных клеток. При этом дочерние вирионы появляются через 4-6 ч после инфицирования. Типовым видом </w:t>
      </w:r>
      <w:proofErr w:type="spellStart"/>
      <w:r>
        <w:rPr>
          <w:color w:val="000000"/>
        </w:rPr>
        <w:t>коронавирусов</w:t>
      </w:r>
      <w:proofErr w:type="spellEnd"/>
      <w:r>
        <w:rPr>
          <w:color w:val="000000"/>
        </w:rPr>
        <w:t xml:space="preserve"> принято считать вирус инфекционного бронхита птиц. В семейство </w:t>
      </w:r>
      <w:proofErr w:type="spellStart"/>
      <w:r>
        <w:rPr>
          <w:color w:val="000000"/>
        </w:rPr>
        <w:t>коронавирусов</w:t>
      </w:r>
      <w:proofErr w:type="spellEnd"/>
      <w:r>
        <w:rPr>
          <w:color w:val="000000"/>
        </w:rPr>
        <w:t xml:space="preserve"> также входят </w:t>
      </w:r>
      <w:proofErr w:type="spellStart"/>
      <w:r>
        <w:rPr>
          <w:color w:val="000000"/>
        </w:rPr>
        <w:t>коронавирусы</w:t>
      </w:r>
      <w:proofErr w:type="spellEnd"/>
      <w:r>
        <w:rPr>
          <w:color w:val="000000"/>
        </w:rPr>
        <w:t xml:space="preserve"> человека - респираторные вирусы.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Всем </w:t>
      </w:r>
      <w:proofErr w:type="spellStart"/>
      <w:r>
        <w:rPr>
          <w:color w:val="000000"/>
        </w:rPr>
        <w:t>коронавирусам</w:t>
      </w:r>
      <w:proofErr w:type="spellEnd"/>
      <w:r>
        <w:rPr>
          <w:color w:val="000000"/>
        </w:rPr>
        <w:t xml:space="preserve"> присуща способность фиксировать комплемент в присутствии гипериммунных сывороток или сывороток, полученных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переболевших. Во внешней среде нестойки, разрушаются при температуре 56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 xml:space="preserve"> за 10-15 мин.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b/>
          <w:bCs/>
          <w:color w:val="000000"/>
        </w:rPr>
        <w:t>Патогенез</w:t>
      </w:r>
      <w:r>
        <w:rPr>
          <w:color w:val="000000"/>
        </w:rPr>
        <w:t xml:space="preserve">. Патогенез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еще недостаточно изучен. Частота острых респираторных заболеваний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этиологии колеблется от 4,5 до 10%.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proofErr w:type="spellStart"/>
      <w:r>
        <w:rPr>
          <w:color w:val="000000"/>
        </w:rPr>
        <w:t>Коронавирусы</w:t>
      </w:r>
      <w:proofErr w:type="spellEnd"/>
      <w:r>
        <w:rPr>
          <w:color w:val="000000"/>
        </w:rPr>
        <w:t xml:space="preserve"> вызывают преимущественно поражение верхних дыхательных путей. Лишь у детей отмечены случаи поражения бронхов и легких.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Выделение </w:t>
      </w:r>
      <w:proofErr w:type="spellStart"/>
      <w:r>
        <w:rPr>
          <w:color w:val="000000"/>
        </w:rPr>
        <w:t>коронавирусов</w:t>
      </w:r>
      <w:proofErr w:type="spellEnd"/>
      <w:r>
        <w:rPr>
          <w:color w:val="000000"/>
        </w:rPr>
        <w:t xml:space="preserve"> человека HECV-24 и HCVE-25 из фекалий детей с проявлением гастроэнтерита свидетельствует об </w:t>
      </w:r>
      <w:proofErr w:type="spellStart"/>
      <w:r>
        <w:rPr>
          <w:color w:val="000000"/>
        </w:rPr>
        <w:t>энтеропатогенности</w:t>
      </w:r>
      <w:proofErr w:type="spellEnd"/>
      <w:r>
        <w:rPr>
          <w:color w:val="000000"/>
        </w:rPr>
        <w:t xml:space="preserve"> их.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Имеются сообщения о выделении </w:t>
      </w:r>
      <w:proofErr w:type="spellStart"/>
      <w:r>
        <w:rPr>
          <w:color w:val="000000"/>
        </w:rPr>
        <w:t>коронавирусов</w:t>
      </w:r>
      <w:proofErr w:type="spellEnd"/>
      <w:r>
        <w:rPr>
          <w:color w:val="000000"/>
        </w:rPr>
        <w:t xml:space="preserve"> из мозга больных рассеянным склерозом.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b/>
          <w:bCs/>
          <w:color w:val="000000"/>
        </w:rPr>
        <w:t>Симптомы и течение.</w:t>
      </w:r>
      <w:r>
        <w:rPr>
          <w:color w:val="000000"/>
        </w:rPr>
        <w:t xml:space="preserve"> Какой-либо специфики в клинической картине этой инфекции нет. Она может быть сходна с болезнями, обусловленными респираторно-синцитиальными, парагриппозными вирусами и </w:t>
      </w:r>
      <w:proofErr w:type="spellStart"/>
      <w:r>
        <w:rPr>
          <w:color w:val="000000"/>
        </w:rPr>
        <w:t>риновирусами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Могут наблюдаться такие симптомы, как боль при глотании, чихание, недомогание, умеренная головная боль, т. е. симптомы, свойственные респираторным заболеваниям.</w:t>
      </w:r>
      <w:proofErr w:type="gramEnd"/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>Инкубационный период длится 2-3 дня. Заболевание протекает со слабовыраженными симптомами общей интоксикации. Температура чаще нормальная или субфебрильная. Основным симптомом является ринит. Общая продолжительность заболевания 5-7 дней.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Отмечают поражение не только верхних, но и нижних отделов дыхательного тракта, проявляющееся кашлем, болью в грудной клетке при дыхании, свистящими хрипами, затруднением дыхания. Полагают, что эти наблюдения указывают на определенное значение </w:t>
      </w:r>
      <w:proofErr w:type="spellStart"/>
      <w:r>
        <w:rPr>
          <w:color w:val="000000"/>
        </w:rPr>
        <w:t>коронавирусов</w:t>
      </w:r>
      <w:proofErr w:type="spellEnd"/>
      <w:r>
        <w:rPr>
          <w:color w:val="000000"/>
        </w:rPr>
        <w:t xml:space="preserve"> как возбудителей, способствующих развитию пневмонии.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У детей </w:t>
      </w:r>
      <w:proofErr w:type="spellStart"/>
      <w:r>
        <w:rPr>
          <w:color w:val="000000"/>
        </w:rPr>
        <w:t>коронавирусная</w:t>
      </w:r>
      <w:proofErr w:type="spellEnd"/>
      <w:r>
        <w:rPr>
          <w:color w:val="000000"/>
        </w:rPr>
        <w:t xml:space="preserve"> инфекция протекает клинически более выражено, чем у взрослых. Наряду с насморком достаточно часто наблюдается воспаление гортани и увеличение шейных лимфатических узлов. Кроме того, почти в 25% случаев отмечается кашель, свидетельствующий о распространении воспалительного процесса в нижние отделы респираторного тракта.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Были описаны вспышки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инфекции, проявляющейся лишь симптомами поражения желудочно-кишечного тракта, болезнь протекала по типу острого гастроэнтерита. Заболевание было кратковременным, исход благоприятный. Из испражнений заболевших </w:t>
      </w:r>
      <w:proofErr w:type="gramStart"/>
      <w:r>
        <w:rPr>
          <w:color w:val="000000"/>
        </w:rPr>
        <w:t>выделены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коронавирусы</w:t>
      </w:r>
      <w:proofErr w:type="spellEnd"/>
      <w:r>
        <w:rPr>
          <w:color w:val="000000"/>
        </w:rPr>
        <w:t xml:space="preserve"> штаммов HECV-24 и HECV-25.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b/>
          <w:bCs/>
          <w:color w:val="000000"/>
        </w:rPr>
        <w:t>Диагноз и дифференциальный диагноз.</w:t>
      </w:r>
      <w:r>
        <w:rPr>
          <w:color w:val="000000"/>
        </w:rPr>
        <w:t xml:space="preserve"> Клинически </w:t>
      </w:r>
      <w:proofErr w:type="spellStart"/>
      <w:r>
        <w:rPr>
          <w:color w:val="000000"/>
        </w:rPr>
        <w:t>коронавирусную</w:t>
      </w:r>
      <w:proofErr w:type="spellEnd"/>
      <w:r>
        <w:rPr>
          <w:color w:val="000000"/>
        </w:rPr>
        <w:t xml:space="preserve"> инфекцию диагностировать трудно, так как она не имеет </w:t>
      </w:r>
      <w:proofErr w:type="gramStart"/>
      <w:r>
        <w:rPr>
          <w:color w:val="000000"/>
        </w:rPr>
        <w:t>специфического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симптомокомплекса</w:t>
      </w:r>
      <w:proofErr w:type="spellEnd"/>
      <w:r>
        <w:rPr>
          <w:color w:val="000000"/>
        </w:rPr>
        <w:t xml:space="preserve">. Дифференциальную диагностику чаще проводят с риновирусной инфекцией, в отличие от которой </w:t>
      </w:r>
      <w:proofErr w:type="spellStart"/>
      <w:r>
        <w:rPr>
          <w:color w:val="000000"/>
        </w:rPr>
        <w:t>коронавирусная</w:t>
      </w:r>
      <w:proofErr w:type="spellEnd"/>
      <w:r>
        <w:rPr>
          <w:color w:val="000000"/>
        </w:rPr>
        <w:t xml:space="preserve"> имеет более </w:t>
      </w:r>
      <w:proofErr w:type="gramStart"/>
      <w:r>
        <w:rPr>
          <w:color w:val="000000"/>
        </w:rPr>
        <w:t>выраженные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риноррею</w:t>
      </w:r>
      <w:proofErr w:type="spellEnd"/>
      <w:r>
        <w:rPr>
          <w:color w:val="000000"/>
        </w:rPr>
        <w:t xml:space="preserve"> и недомогание и реже сопровождается кашлем.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>При вспышках острых гастроэнтеритов следует проводить дифференциальную диагностику с другими вирусными диареями.</w:t>
      </w:r>
    </w:p>
    <w:p w:rsidR="006079EA" w:rsidRDefault="006079EA">
      <w:pPr>
        <w:pStyle w:val="a4"/>
        <w:spacing w:line="270" w:lineRule="atLeast"/>
        <w:rPr>
          <w:color w:val="000000"/>
        </w:rPr>
      </w:pPr>
      <w:r>
        <w:rPr>
          <w:color w:val="000000"/>
        </w:rPr>
        <w:t xml:space="preserve">Лабораторная диагностика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сходна с диагностикой других острых респираторных заболеваний. Наиболее распространенными являются метод обнаружения возбудителя в слизи зева и носа при помощи флюоресцирующих антител и серологический. Серологическая диагностика используется для ретроспективной расшифровки этиологии. Проводится на основе роста титров антител в РСК, РНГА.</w:t>
      </w:r>
    </w:p>
    <w:p w:rsidR="006079EA" w:rsidRDefault="006079EA">
      <w:pPr>
        <w:pStyle w:val="a4"/>
        <w:spacing w:before="0" w:beforeAutospacing="0" w:after="0" w:afterAutospacing="0"/>
      </w:pPr>
    </w:p>
    <w:sectPr w:rsidR="006079EA" w:rsidSect="00FB29E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36D17"/>
    <w:multiLevelType w:val="hybridMultilevel"/>
    <w:tmpl w:val="AC1C5EE0"/>
    <w:lvl w:ilvl="0" w:tplc="2070B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3E4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47000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CAA5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9804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281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D0CD8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9CFD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C069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91"/>
    <w:rsid w:val="003D7A91"/>
    <w:rsid w:val="006079EA"/>
    <w:rsid w:val="0081207D"/>
    <w:rsid w:val="00941F7B"/>
    <w:rsid w:val="00A95CFF"/>
    <w:rsid w:val="00AE68B0"/>
    <w:rsid w:val="00CA276C"/>
    <w:rsid w:val="00EF30CB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E4"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rsid w:val="00FB29E4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99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29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FB29E4"/>
    <w:rPr>
      <w:rFonts w:ascii="Verdana" w:hAnsi="Verdana" w:cs="Verdana"/>
      <w:color w:val="auto"/>
      <w:spacing w:val="27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rsid w:val="00FB29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E4"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rsid w:val="00FB29E4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99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29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FB29E4"/>
    <w:rPr>
      <w:rFonts w:ascii="Verdana" w:hAnsi="Verdana" w:cs="Verdana"/>
      <w:color w:val="auto"/>
      <w:spacing w:val="27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rsid w:val="00FB29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Коронавирусная инфекция</vt:lpstr>
    </vt:vector>
  </TitlesOfParts>
  <Company>KM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Коронавирусная инфекция</dc:title>
  <dc:creator>N/A</dc:creator>
  <cp:lastModifiedBy>пк</cp:lastModifiedBy>
  <cp:revision>2</cp:revision>
  <dcterms:created xsi:type="dcterms:W3CDTF">2020-03-14T19:21:00Z</dcterms:created>
  <dcterms:modified xsi:type="dcterms:W3CDTF">2020-03-14T19:21:00Z</dcterms:modified>
</cp:coreProperties>
</file>