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94" w:rsidRDefault="00FC3094" w:rsidP="00FC3094">
      <w:pPr>
        <w:jc w:val="center"/>
        <w:rPr>
          <w:rStyle w:val="fontstyle01"/>
        </w:rPr>
      </w:pPr>
      <w:r>
        <w:rPr>
          <w:rStyle w:val="fontstyle01"/>
        </w:rPr>
        <w:t>ОГЛАВЛЕНИЕ</w:t>
      </w:r>
    </w:p>
    <w:p w:rsidR="00FC3094" w:rsidRDefault="00FC3094" w:rsidP="00FC3094">
      <w:pPr>
        <w:rPr>
          <w:rStyle w:val="fontstyle01"/>
        </w:rPr>
      </w:pPr>
    </w:p>
    <w:p w:rsidR="00FC3094" w:rsidRPr="00E06397" w:rsidRDefault="00FC3094" w:rsidP="00FC3094">
      <w:pPr>
        <w:pStyle w:val="a6"/>
        <w:rPr>
          <w:rStyle w:val="fontstyle01"/>
          <w:rFonts w:ascii="Times New Roman" w:hAnsi="Times New Roman" w:cs="Times New Roman"/>
          <w:sz w:val="28"/>
          <w:szCs w:val="24"/>
        </w:rPr>
      </w:pP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Введение........................................................................................................................... 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1. Аналитическая часть отчета.....................................................................................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1.1 Общие сведения о колледже...............................................................................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1.2. Оценка образовательной деятельности организации......................................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1.3. Оценка системы управления организации...................................................... 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1.4. Оценка содержания и качества подготовки </w:t>
      </w:r>
      <w:proofErr w:type="gramStart"/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.......................... 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1.5. Оценка организации учебного процесса.......................................................... 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1.6 Оценка востребованности выпускников.......................................................... 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1.7. Оценка качества кадрового обеспечения.........................................................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1.8. Оценка библиотечно-информационного обеспечения................................ 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1.9. Оценка материально-технической базы ..........................................................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1.10. Оценка функционирования внутренней системы оценки качества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образования...................................................................................................................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2. Показатели деятельности Государственного бюджетного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профессионального образовательного учреждения Республики Дагестан</w:t>
      </w:r>
      <w:r w:rsidRPr="00E06397">
        <w:rPr>
          <w:rFonts w:ascii="Times New Roman" w:hAnsi="Times New Roman" w:cs="Times New Roman"/>
          <w:sz w:val="28"/>
          <w:szCs w:val="24"/>
        </w:rPr>
        <w:br/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«СХ им. </w:t>
      </w:r>
      <w:proofErr w:type="spellStart"/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Ш.И.Шихсаидова</w:t>
      </w:r>
      <w:proofErr w:type="spellEnd"/>
      <w:r w:rsidRPr="00E06397">
        <w:rPr>
          <w:rStyle w:val="fontstyle01"/>
          <w:rFonts w:ascii="Times New Roman" w:hAnsi="Times New Roman" w:cs="Times New Roman"/>
          <w:sz w:val="28"/>
          <w:szCs w:val="24"/>
        </w:rPr>
        <w:t>» на 01.04.20</w:t>
      </w:r>
      <w:r>
        <w:rPr>
          <w:rStyle w:val="fontstyle01"/>
          <w:rFonts w:ascii="Times New Roman" w:hAnsi="Times New Roman" w:cs="Times New Roman"/>
          <w:sz w:val="28"/>
          <w:szCs w:val="24"/>
        </w:rPr>
        <w:t>18</w:t>
      </w:r>
      <w:r w:rsidRPr="00E06397">
        <w:rPr>
          <w:rStyle w:val="fontstyle01"/>
          <w:rFonts w:ascii="Times New Roman" w:hAnsi="Times New Roman" w:cs="Times New Roman"/>
          <w:sz w:val="28"/>
          <w:szCs w:val="24"/>
        </w:rPr>
        <w:t xml:space="preserve"> года............................... </w:t>
      </w:r>
    </w:p>
    <w:p w:rsidR="00FC3094" w:rsidRPr="00E06397" w:rsidRDefault="00FC3094" w:rsidP="00FC3094">
      <w:pPr>
        <w:pStyle w:val="a6"/>
        <w:rPr>
          <w:rStyle w:val="fontstyle01"/>
          <w:rFonts w:ascii="Times New Roman" w:hAnsi="Times New Roman" w:cs="Times New Roman"/>
          <w:sz w:val="28"/>
          <w:szCs w:val="24"/>
        </w:rPr>
      </w:pPr>
    </w:p>
    <w:p w:rsidR="00FC3094" w:rsidRPr="00E06397" w:rsidRDefault="00FC3094" w:rsidP="00FC3094">
      <w:pPr>
        <w:pStyle w:val="a6"/>
        <w:rPr>
          <w:rStyle w:val="fontstyle01"/>
          <w:rFonts w:ascii="Times New Roman" w:hAnsi="Times New Roman" w:cs="Times New Roman"/>
          <w:sz w:val="28"/>
          <w:szCs w:val="24"/>
        </w:rPr>
      </w:pPr>
    </w:p>
    <w:p w:rsidR="00FC3094" w:rsidRPr="00E06397" w:rsidRDefault="00FC3094" w:rsidP="00FC3094">
      <w:pPr>
        <w:pStyle w:val="a6"/>
        <w:rPr>
          <w:rStyle w:val="fontstyle01"/>
          <w:rFonts w:ascii="Times New Roman" w:hAnsi="Times New Roman" w:cs="Times New Roman"/>
          <w:sz w:val="28"/>
          <w:szCs w:val="24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Style w:val="fontstyle01"/>
        </w:rPr>
      </w:pPr>
    </w:p>
    <w:p w:rsidR="00FC3094" w:rsidRPr="00E06397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D3326A">
        <w:rPr>
          <w:lang w:eastAsia="ru-RU"/>
        </w:rPr>
        <w:lastRenderedPageBreak/>
        <w:t xml:space="preserve">    </w:t>
      </w:r>
      <w:r w:rsidRPr="00E06397">
        <w:rPr>
          <w:rFonts w:ascii="Times New Roman" w:hAnsi="Times New Roman" w:cs="Times New Roman"/>
          <w:sz w:val="28"/>
          <w:lang w:eastAsia="ru-RU"/>
        </w:rPr>
        <w:t xml:space="preserve">Процедура самообследования проведена в Государственном бюджетном профессиональном образовательном учреждении  Республики Дагестан «Сельскохозяйственный колледж им. </w:t>
      </w:r>
      <w:proofErr w:type="spellStart"/>
      <w:r w:rsidRPr="00E06397">
        <w:rPr>
          <w:rFonts w:ascii="Times New Roman" w:hAnsi="Times New Roman" w:cs="Times New Roman"/>
          <w:sz w:val="28"/>
          <w:lang w:eastAsia="ru-RU"/>
        </w:rPr>
        <w:t>Ш.И.Шихсаидова</w:t>
      </w:r>
      <w:proofErr w:type="spellEnd"/>
      <w:r w:rsidRPr="00E06397">
        <w:rPr>
          <w:rFonts w:ascii="Times New Roman" w:hAnsi="Times New Roman" w:cs="Times New Roman"/>
          <w:sz w:val="28"/>
          <w:lang w:eastAsia="ru-RU"/>
        </w:rPr>
        <w:t>» (далее -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колледж) в соответствии с Федеральным Законом от 29 декабря 2012 года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№ 273 «Об образовании в Российской Федерации</w:t>
      </w:r>
      <w:proofErr w:type="gramStart"/>
      <w:r w:rsidRPr="00E06397">
        <w:rPr>
          <w:rFonts w:ascii="Times New Roman" w:hAnsi="Times New Roman" w:cs="Times New Roman"/>
          <w:sz w:val="28"/>
          <w:lang w:eastAsia="ru-RU"/>
        </w:rPr>
        <w:t>»(</w:t>
      </w:r>
      <w:proofErr w:type="gramEnd"/>
      <w:r w:rsidRPr="00E06397">
        <w:rPr>
          <w:rFonts w:ascii="Times New Roman" w:hAnsi="Times New Roman" w:cs="Times New Roman"/>
          <w:sz w:val="28"/>
          <w:lang w:eastAsia="ru-RU"/>
        </w:rPr>
        <w:t>далее - Федеральный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закон), с Порядком проведения самообследования образовательной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организацией (утверждён приказом Министерства образования и науки</w:t>
      </w:r>
      <w:r w:rsidRPr="00E06397">
        <w:rPr>
          <w:rFonts w:ascii="Times New Roman" w:hAnsi="Times New Roman" w:cs="Times New Roman"/>
          <w:sz w:val="28"/>
          <w:lang w:eastAsia="ru-RU"/>
        </w:rPr>
        <w:br/>
        <w:t xml:space="preserve">Российской Федерации от 14 июня 2013 г. № 462 г.), с </w:t>
      </w:r>
      <w:proofErr w:type="gramStart"/>
      <w:r w:rsidRPr="00E06397">
        <w:rPr>
          <w:rFonts w:ascii="Times New Roman" w:hAnsi="Times New Roman" w:cs="Times New Roman"/>
          <w:sz w:val="28"/>
          <w:lang w:eastAsia="ru-RU"/>
        </w:rPr>
        <w:t>приказом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Министерства образования и науки Российской Федерации от 10 декабря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2013 г. № 1324 г. «Об утверждении показателей деятельности</w:t>
      </w:r>
      <w:r w:rsidRPr="00E06397">
        <w:rPr>
          <w:rFonts w:ascii="Times New Roman" w:hAnsi="Times New Roman" w:cs="Times New Roman"/>
          <w:sz w:val="28"/>
          <w:lang w:eastAsia="ru-RU"/>
        </w:rPr>
        <w:br/>
        <w:t xml:space="preserve">образовательной организации, подлежащей </w:t>
      </w:r>
      <w:proofErr w:type="spellStart"/>
      <w:r w:rsidRPr="00E06397">
        <w:rPr>
          <w:rFonts w:ascii="Times New Roman" w:hAnsi="Times New Roman" w:cs="Times New Roman"/>
          <w:sz w:val="28"/>
          <w:lang w:eastAsia="ru-RU"/>
        </w:rPr>
        <w:t>самообследованию</w:t>
      </w:r>
      <w:proofErr w:type="spellEnd"/>
      <w:r w:rsidRPr="00E06397">
        <w:rPr>
          <w:rFonts w:ascii="Times New Roman" w:hAnsi="Times New Roman" w:cs="Times New Roman"/>
          <w:sz w:val="28"/>
          <w:lang w:eastAsia="ru-RU"/>
        </w:rPr>
        <w:t>», локальным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6397">
        <w:rPr>
          <w:rFonts w:ascii="Times New Roman" w:hAnsi="Times New Roman" w:cs="Times New Roman"/>
          <w:sz w:val="28"/>
          <w:lang w:eastAsia="ru-RU"/>
        </w:rPr>
        <w:t>актом колледжа, устанавливающим правила проведения самообследования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6397">
        <w:rPr>
          <w:rFonts w:ascii="Times New Roman" w:hAnsi="Times New Roman" w:cs="Times New Roman"/>
          <w:sz w:val="28"/>
          <w:lang w:eastAsia="ru-RU"/>
        </w:rPr>
        <w:t>и структуру отчёта о самообследовании «Порядок проведения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6397">
        <w:rPr>
          <w:rFonts w:ascii="Times New Roman" w:hAnsi="Times New Roman" w:cs="Times New Roman"/>
          <w:sz w:val="28"/>
          <w:lang w:eastAsia="ru-RU"/>
        </w:rPr>
        <w:t>самообследования в колледже» от 12.03.2014 протокол № 5, в соответствии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6397">
        <w:rPr>
          <w:rFonts w:ascii="Times New Roman" w:hAnsi="Times New Roman" w:cs="Times New Roman"/>
          <w:sz w:val="28"/>
          <w:lang w:eastAsia="ru-RU"/>
        </w:rPr>
        <w:t>с Рекомендациями по проведению самообследования образовательных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6397">
        <w:rPr>
          <w:rFonts w:ascii="Times New Roman" w:hAnsi="Times New Roman" w:cs="Times New Roman"/>
          <w:sz w:val="28"/>
          <w:lang w:eastAsia="ru-RU"/>
        </w:rPr>
        <w:t xml:space="preserve">организаций, подведомственных министерству образования и  науки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6397">
        <w:rPr>
          <w:rFonts w:ascii="Times New Roman" w:hAnsi="Times New Roman" w:cs="Times New Roman"/>
          <w:sz w:val="28"/>
          <w:lang w:eastAsia="ru-RU"/>
        </w:rPr>
        <w:t>Республики Дагестан.</w:t>
      </w:r>
      <w:proofErr w:type="gramEnd"/>
    </w:p>
    <w:p w:rsidR="00FC3094" w:rsidRPr="00E06397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E06397">
        <w:rPr>
          <w:rFonts w:ascii="Times New Roman" w:hAnsi="Times New Roman" w:cs="Times New Roman"/>
          <w:sz w:val="28"/>
          <w:lang w:eastAsia="ru-RU"/>
        </w:rPr>
        <w:t xml:space="preserve">       Целями проведения самообследования являются обеспечение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доступности и открытости информации о деятельности колледжа.</w:t>
      </w:r>
      <w:r w:rsidRPr="00E06397">
        <w:rPr>
          <w:rFonts w:ascii="Times New Roman" w:hAnsi="Times New Roman" w:cs="Times New Roman"/>
          <w:sz w:val="28"/>
          <w:lang w:eastAsia="ru-RU"/>
        </w:rPr>
        <w:br/>
        <w:t xml:space="preserve">     Отчет о результатах самообследования рассмотрен педагогическим</w:t>
      </w:r>
      <w:r w:rsidRPr="00E06397">
        <w:rPr>
          <w:rFonts w:ascii="Times New Roman" w:hAnsi="Times New Roman" w:cs="Times New Roman"/>
          <w:sz w:val="28"/>
          <w:lang w:eastAsia="ru-RU"/>
        </w:rPr>
        <w:br/>
        <w:t>советом колледжа.</w:t>
      </w:r>
    </w:p>
    <w:p w:rsidR="00FC3094" w:rsidRPr="00E06397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E06397">
        <w:rPr>
          <w:rFonts w:ascii="Times New Roman" w:hAnsi="Times New Roman" w:cs="Times New Roman"/>
          <w:sz w:val="28"/>
          <w:lang w:eastAsia="ru-RU"/>
        </w:rPr>
        <w:t xml:space="preserve">    </w:t>
      </w:r>
    </w:p>
    <w:p w:rsidR="00FC3094" w:rsidRPr="00E06397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lang w:eastAsia="ru-RU"/>
        </w:rPr>
      </w:pPr>
    </w:p>
    <w:p w:rsidR="00FC3094" w:rsidRPr="00E06397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lang w:eastAsia="ru-RU"/>
        </w:rPr>
      </w:pPr>
    </w:p>
    <w:p w:rsidR="00FC3094" w:rsidRPr="00E06397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lang w:eastAsia="ru-RU"/>
        </w:rPr>
      </w:pPr>
    </w:p>
    <w:p w:rsidR="00FC3094" w:rsidRPr="00D3326A" w:rsidRDefault="00FC3094" w:rsidP="00FC3094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094" w:rsidRPr="00D3326A" w:rsidRDefault="00FC3094" w:rsidP="00FC3094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094" w:rsidRPr="00D3326A" w:rsidRDefault="00FC3094" w:rsidP="00FC3094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094" w:rsidRPr="00D3326A" w:rsidRDefault="00FC3094" w:rsidP="00FC3094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094" w:rsidRPr="00D3326A" w:rsidRDefault="00FC3094" w:rsidP="00FC3094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094" w:rsidRPr="00D3326A" w:rsidRDefault="00FC3094" w:rsidP="00FC3094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094" w:rsidRPr="00D3326A" w:rsidRDefault="00FC3094" w:rsidP="00FC3094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094" w:rsidRDefault="00FC3094" w:rsidP="00FC3094">
      <w:pPr>
        <w:rPr>
          <w:rFonts w:ascii="TimesNewRomanPSMT" w:eastAsia="Times New Roman" w:hAnsi="TimesNewRomanPSMT"/>
          <w:color w:val="000000"/>
          <w:sz w:val="26"/>
          <w:lang w:eastAsia="ru-RU"/>
        </w:rPr>
      </w:pPr>
    </w:p>
    <w:p w:rsidR="00FC3094" w:rsidRDefault="00FC3094" w:rsidP="00FC3094">
      <w:pPr>
        <w:rPr>
          <w:rFonts w:ascii="TimesNewRomanPSMT" w:eastAsia="Times New Roman" w:hAnsi="TimesNewRomanPSMT"/>
          <w:color w:val="000000"/>
          <w:sz w:val="26"/>
          <w:lang w:eastAsia="ru-RU"/>
        </w:rPr>
      </w:pPr>
    </w:p>
    <w:p w:rsidR="00FC3094" w:rsidRPr="00127A2E" w:rsidRDefault="00FC3094" w:rsidP="00FC3094">
      <w:pPr>
        <w:pStyle w:val="a3"/>
        <w:numPr>
          <w:ilvl w:val="0"/>
          <w:numId w:val="1"/>
        </w:numPr>
        <w:jc w:val="center"/>
        <w:rPr>
          <w:rFonts w:ascii="TimesNewRomanPSMT" w:eastAsia="Times New Roman" w:hAnsi="TimesNewRomanPSMT"/>
          <w:b/>
          <w:color w:val="000000"/>
          <w:sz w:val="26"/>
          <w:lang w:eastAsia="ru-RU"/>
        </w:rPr>
      </w:pPr>
      <w:r w:rsidRPr="00127A2E">
        <w:rPr>
          <w:rFonts w:ascii="TimesNewRomanPS-BoldMT" w:hAnsi="TimesNewRomanPS-BoldMT"/>
          <w:b/>
          <w:bCs/>
          <w:color w:val="000000"/>
          <w:sz w:val="26"/>
        </w:rPr>
        <w:t>Аналитическая часть отчета</w:t>
      </w:r>
      <w:r w:rsidRPr="00127A2E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127A2E">
        <w:rPr>
          <w:rFonts w:ascii="TimesNewRomanPS-BoldMT" w:hAnsi="TimesNewRomanPS-BoldMT"/>
          <w:b/>
          <w:bCs/>
          <w:color w:val="000000"/>
          <w:sz w:val="26"/>
        </w:rPr>
        <w:t xml:space="preserve">1.1 Общие сведения о </w:t>
      </w:r>
      <w:r w:rsidRPr="00127A2E">
        <w:rPr>
          <w:rFonts w:ascii="TimesNewRomanPSMT" w:eastAsia="Times New Roman" w:hAnsi="TimesNewRomanPSMT"/>
          <w:b/>
          <w:color w:val="000000"/>
          <w:sz w:val="26"/>
          <w:lang w:eastAsia="ru-RU"/>
        </w:rPr>
        <w:t>колледже</w:t>
      </w:r>
    </w:p>
    <w:p w:rsidR="00FC3094" w:rsidRDefault="00FC3094" w:rsidP="00FC3094">
      <w:pPr>
        <w:jc w:val="center"/>
        <w:rPr>
          <w:rFonts w:ascii="TimesNewRomanPSMT" w:eastAsia="Times New Roman" w:hAnsi="TimesNewRomanPSMT"/>
          <w:color w:val="000000"/>
          <w:sz w:val="26"/>
          <w:lang w:eastAsia="ru-RU"/>
        </w:rPr>
      </w:pPr>
    </w:p>
    <w:p w:rsidR="00FC3094" w:rsidRDefault="00FC3094" w:rsidP="00FC3094">
      <w:pPr>
        <w:jc w:val="center"/>
        <w:rPr>
          <w:rFonts w:ascii="TimesNewRomanPSMT" w:eastAsia="Times New Roman" w:hAnsi="TimesNewRomanPSMT"/>
          <w:color w:val="000000"/>
          <w:sz w:val="26"/>
          <w:lang w:eastAsia="ru-RU"/>
        </w:rPr>
      </w:pPr>
    </w:p>
    <w:tbl>
      <w:tblPr>
        <w:tblStyle w:val="a4"/>
        <w:tblW w:w="9714" w:type="dxa"/>
        <w:tblLook w:val="04A0" w:firstRow="1" w:lastRow="0" w:firstColumn="1" w:lastColumn="0" w:noHBand="0" w:noVBand="1"/>
      </w:tblPr>
      <w:tblGrid>
        <w:gridCol w:w="5070"/>
        <w:gridCol w:w="4644"/>
      </w:tblGrid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 соответствии с Уставом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Республики Дагестан «Сельскохозяйственный колледж им. </w:t>
            </w:r>
            <w:proofErr w:type="spellStart"/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Ш.И.Шихсаидова</w:t>
            </w:r>
            <w:proofErr w:type="spellEnd"/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Юридический и фактический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368220, РД,  г</w:t>
            </w:r>
            <w:proofErr w:type="gramStart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 xml:space="preserve">Буйнакск, ул. А. </w:t>
            </w:r>
            <w:proofErr w:type="spellStart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тел/факс (8 87 237)  2-92-46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E06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rskbuynaksk</w:t>
              </w:r>
              <w:r w:rsidRPr="00E06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06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E06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06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http://sk-im.dagestanschool.ru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учреждение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Лицензия (реквизиты)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 от 18.01.2017 г. Серия 05Л01 за № 0003219. Приказ Министерства образования и науки РД от 18.01.2017 г. за № 132-04/17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Свидетельство о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государственной аккредитаци</w:t>
            </w:r>
            <w:proofErr w:type="gramStart"/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реквизиты)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05А01 № 0001538</w:t>
            </w:r>
          </w:p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10.05.2017 г. за № 6624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Филиалы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Аташев</w:t>
            </w:r>
            <w:proofErr w:type="spellEnd"/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Рашид </w:t>
            </w:r>
            <w:proofErr w:type="spellStart"/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Саидович</w:t>
            </w:r>
            <w:proofErr w:type="spellEnd"/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110507000237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Данные документа,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подтверждающего факт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внесения сведений о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юридическом лице в Единый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государственный реестр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0543015955</w:t>
            </w:r>
          </w:p>
        </w:tc>
      </w:tr>
      <w:tr w:rsidR="00FC3094" w:rsidRPr="00E06397" w:rsidTr="00413B8D">
        <w:tc>
          <w:tcPr>
            <w:tcW w:w="5070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Разработка новых локальных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3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актов</w:t>
            </w:r>
          </w:p>
        </w:tc>
        <w:tc>
          <w:tcPr>
            <w:tcW w:w="4644" w:type="dxa"/>
          </w:tcPr>
          <w:p w:rsidR="00FC3094" w:rsidRPr="00E06397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Правила приёма на 2021-2022 учебный  год (утверждены 09.01.2021 № 1)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Положение о текущем контроле знаний и промежуточной </w:t>
            </w:r>
            <w:proofErr w:type="gramStart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proofErr w:type="gramEnd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колледжа </w:t>
            </w:r>
          </w:p>
          <w:p w:rsidR="00FC3094" w:rsidRPr="00E06397" w:rsidRDefault="00FC3094" w:rsidP="00FC3094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Положение об отчислении и восстановлении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обучающихся техникума Положение о стипендиальном обеспечении и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>других формах социальной поддержки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обучающихся ГБПОУ № 24 Положение о государственной итоговой аттестации обучающихся техникума от 09.01.2021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>Положение о структуре и правилах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>оформления программной документации основных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образовательных программ;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Порядок приема граждан для </w:t>
            </w:r>
            <w:proofErr w:type="gramStart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обучения по договорам</w:t>
            </w:r>
            <w:proofErr w:type="gramEnd"/>
            <w:r w:rsidRPr="00E06397">
              <w:rPr>
                <w:rFonts w:ascii="Times New Roman" w:hAnsi="Times New Roman" w:cs="Times New Roman"/>
                <w:sz w:val="28"/>
                <w:szCs w:val="28"/>
              </w:rPr>
              <w:t xml:space="preserve"> с юридическими и (или) физическими лицами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(утверждён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Положение о профилактике пропусков занятий обучающимися и возникновения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>академической задолженности Порядок перевода обучающихся в другую организацию, осуществляющую образовательную</w:t>
            </w:r>
            <w:r w:rsidRPr="00E06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деятельность по образовательным программам среднего профессионального образования </w:t>
            </w:r>
          </w:p>
        </w:tc>
      </w:tr>
    </w:tbl>
    <w:p w:rsidR="00FC3094" w:rsidRPr="00E06397" w:rsidRDefault="00FC3094" w:rsidP="00FC3094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94" w:rsidRPr="00E06397" w:rsidRDefault="00FC3094" w:rsidP="00FC3094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94" w:rsidRPr="00E06397" w:rsidRDefault="00FC3094" w:rsidP="00FC3094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94" w:rsidRPr="00E06397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C3094" w:rsidRPr="00E06397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C3094" w:rsidRPr="00E06397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C3094" w:rsidRPr="00E06397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C3094" w:rsidRPr="00E06397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C3094" w:rsidRPr="00E06397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C3094" w:rsidRPr="00E06397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FC3094" w:rsidRDefault="00FC3094" w:rsidP="00FC3094">
      <w:pPr>
        <w:rPr>
          <w:rStyle w:val="fontstyle01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Default="00FC3094" w:rsidP="00FC3094">
      <w:pPr>
        <w:rPr>
          <w:rFonts w:ascii="Times New Roman" w:hAnsi="Times New Roman"/>
          <w:sz w:val="28"/>
          <w:szCs w:val="28"/>
        </w:rPr>
      </w:pPr>
    </w:p>
    <w:p w:rsidR="00FC3094" w:rsidRPr="003E7702" w:rsidRDefault="00FC3094" w:rsidP="00FC3094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color w:val="000000"/>
          <w:sz w:val="32"/>
        </w:rPr>
      </w:pPr>
      <w:r w:rsidRPr="003E7702">
        <w:rPr>
          <w:rFonts w:ascii="Times New Roman" w:hAnsi="Times New Roman"/>
          <w:b/>
          <w:bCs/>
          <w:color w:val="000000"/>
          <w:sz w:val="28"/>
        </w:rPr>
        <w:t>Оценка образовательной деятельности организации</w:t>
      </w:r>
      <w:r w:rsidRPr="003E7702">
        <w:rPr>
          <w:rFonts w:ascii="Times New Roman" w:hAnsi="Times New Roman"/>
          <w:color w:val="000000"/>
          <w:sz w:val="32"/>
        </w:rPr>
        <w:t xml:space="preserve">                         </w:t>
      </w:r>
      <w:r w:rsidRPr="003E7702">
        <w:rPr>
          <w:rFonts w:ascii="Times New Roman" w:hAnsi="Times New Roman"/>
          <w:b/>
          <w:color w:val="000000"/>
          <w:sz w:val="28"/>
        </w:rPr>
        <w:t>Структура подготовки</w:t>
      </w:r>
    </w:p>
    <w:p w:rsidR="00FC3094" w:rsidRDefault="00FC3094" w:rsidP="00FC3094">
      <w:pPr>
        <w:pStyle w:val="a3"/>
        <w:ind w:left="1080"/>
        <w:rPr>
          <w:rFonts w:ascii="Times New Roman" w:hAnsi="Times New Roman"/>
          <w:color w:val="000000"/>
          <w:sz w:val="28"/>
        </w:rPr>
      </w:pPr>
    </w:p>
    <w:tbl>
      <w:tblPr>
        <w:tblStyle w:val="a4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260"/>
        <w:gridCol w:w="4111"/>
        <w:gridCol w:w="12"/>
        <w:gridCol w:w="1831"/>
      </w:tblGrid>
      <w:tr w:rsidR="00FC3094" w:rsidTr="00413B8D">
        <w:tc>
          <w:tcPr>
            <w:tcW w:w="567" w:type="dxa"/>
            <w:vMerge w:val="restart"/>
          </w:tcPr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E77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E7702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4111" w:type="dxa"/>
            <w:vMerge w:val="restart"/>
          </w:tcPr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E7702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Квалификация, присваиваемая по</w:t>
            </w:r>
            <w:r w:rsidRPr="003E7702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  <w:t>завершении освоения образовательной</w:t>
            </w:r>
            <w:r w:rsidRPr="003E7702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1843" w:type="dxa"/>
            <w:gridSpan w:val="2"/>
            <w:vMerge w:val="restart"/>
          </w:tcPr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E7702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Нормативный</w:t>
            </w:r>
            <w:r w:rsidRPr="003E7702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  <w:t>срок</w:t>
            </w:r>
            <w:r w:rsidRPr="003E7702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  <w:t>освоения</w:t>
            </w:r>
          </w:p>
        </w:tc>
      </w:tr>
      <w:tr w:rsidR="00FC3094" w:rsidTr="00413B8D">
        <w:tc>
          <w:tcPr>
            <w:tcW w:w="567" w:type="dxa"/>
            <w:vMerge/>
          </w:tcPr>
          <w:p w:rsidR="00FC3094" w:rsidRDefault="00FC3094" w:rsidP="00413B8D">
            <w:pPr>
              <w:pStyle w:val="a3"/>
              <w:ind w:left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135" w:type="dxa"/>
          </w:tcPr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32"/>
                <w:szCs w:val="28"/>
              </w:rPr>
            </w:pPr>
            <w:r w:rsidRPr="003E7702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260" w:type="dxa"/>
          </w:tcPr>
          <w:p w:rsidR="00FC3094" w:rsidRPr="003E7702" w:rsidRDefault="00FC3094" w:rsidP="00413B8D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770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111" w:type="dxa"/>
            <w:vMerge/>
          </w:tcPr>
          <w:p w:rsidR="00FC3094" w:rsidRDefault="00FC3094" w:rsidP="00413B8D">
            <w:pPr>
              <w:pStyle w:val="a3"/>
              <w:ind w:left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FC3094" w:rsidRDefault="00FC3094" w:rsidP="00413B8D">
            <w:pPr>
              <w:pStyle w:val="a3"/>
              <w:ind w:left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23.02.03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411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84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 года 10мес.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21.02.05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</w:t>
            </w:r>
          </w:p>
        </w:tc>
        <w:tc>
          <w:tcPr>
            <w:tcW w:w="411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земельно-имущественным отношениям</w:t>
            </w:r>
          </w:p>
        </w:tc>
        <w:tc>
          <w:tcPr>
            <w:tcW w:w="184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 года 10мес.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Техник-механик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 xml:space="preserve">3 года 10 </w:t>
            </w:r>
            <w:proofErr w:type="spellStart"/>
            <w:proofErr w:type="gramStart"/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40.02.01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2года 10мес.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35.01.11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животноводческих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комплексов и механизированных ферм;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Слесарь по ремонту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сельскохозяйственных машин и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оборудования; Т </w:t>
            </w:r>
            <w:proofErr w:type="spellStart"/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ракторист</w:t>
            </w:r>
            <w:proofErr w:type="spellEnd"/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-машинист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сельскохозяйственного производства;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Водитель автомобиля.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 года 10 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автомобиля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автомобилей;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Водитель автомобиля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 года 10мес.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23.01.03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Автомеханик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автомобилей;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Водитель автомобиля;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Оператор заправочных станций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 года 10мес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35.01.13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Тракторист-машинист сельскохозяйственного производства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Тракторист-машинист сельскохозяйственного производства,   Слесарь по ремонту сельскохозяйственных машин и оборудования,  водитель автомобиля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2года 10мес.</w:t>
            </w:r>
          </w:p>
        </w:tc>
      </w:tr>
      <w:tr w:rsidR="00FC3094" w:rsidRPr="00D84322" w:rsidTr="00413B8D">
        <w:trPr>
          <w:trHeight w:val="759"/>
        </w:trPr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автомобилей;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Водитель автомобиля;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2года 10мес</w:t>
            </w:r>
          </w:p>
        </w:tc>
      </w:tr>
      <w:tr w:rsidR="00FC3094" w:rsidRPr="00D84322" w:rsidTr="00413B8D">
        <w:trPr>
          <w:trHeight w:val="759"/>
        </w:trPr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23.02.03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автотранспорта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 года 10 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35.01.20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Пчеловод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 xml:space="preserve">Пчеловод 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Повар; Кондитер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 года 10 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36.01.01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Младший ветеринарный фельдшер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Санитар ветеринарный  Оператор по ветеринарной обработке животных  Оператор по искусственному   осеменению животных и птицы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 года 10 мес.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36.01.02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Мастер животноводства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животноводческих комплексов и механизированных ферм.  Оператор машинного доения. Оператор птицефабрик и механизированных ферм. Оператор свиноводческих комплексов и механизированных ферм.  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2года 10мес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09.01.01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Оператор электронно-вычислительных и вычислительных машин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 года 10мес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Сварщик ручной дуговой сварки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плавящимся покрытым электродом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 </w:t>
            </w:r>
            <w:proofErr w:type="spellStart"/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азосварщик</w:t>
            </w:r>
            <w:proofErr w:type="spellEnd"/>
            <w:proofErr w:type="gramEnd"/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 года 10мес</w:t>
            </w:r>
          </w:p>
        </w:tc>
      </w:tr>
      <w:tr w:rsidR="00FC3094" w:rsidRPr="00D84322" w:rsidTr="00413B8D">
        <w:tc>
          <w:tcPr>
            <w:tcW w:w="5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20.01.01</w:t>
            </w:r>
          </w:p>
        </w:tc>
        <w:tc>
          <w:tcPr>
            <w:tcW w:w="3260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</w:tc>
        <w:tc>
          <w:tcPr>
            <w:tcW w:w="4123" w:type="dxa"/>
            <w:gridSpan w:val="2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</w:tc>
        <w:tc>
          <w:tcPr>
            <w:tcW w:w="183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 года 10мес</w:t>
            </w:r>
          </w:p>
        </w:tc>
      </w:tr>
    </w:tbl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D84322">
        <w:rPr>
          <w:rStyle w:val="fontstyle01"/>
          <w:rFonts w:ascii="Times New Roman" w:hAnsi="Times New Roman" w:cs="Times New Roman"/>
          <w:b/>
          <w:sz w:val="28"/>
          <w:szCs w:val="28"/>
        </w:rPr>
        <w:t>СВЕДЕНИЯ О КОНТИНГЕНТЕ НА 01.04.20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18</w:t>
      </w:r>
    </w:p>
    <w:p w:rsidR="00FC3094" w:rsidRPr="00D84322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3095"/>
        <w:gridCol w:w="1143"/>
        <w:gridCol w:w="2536"/>
        <w:gridCol w:w="1962"/>
      </w:tblGrid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основной профессиональной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образовательной программы среднего профессионального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образования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групп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обучающихся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за счет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средств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республиканского 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бюджета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обучающихся с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полным</w:t>
            </w:r>
            <w:r w:rsidRPr="00D843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возмещением затрат</w:t>
            </w: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ППССЗ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23.02.03 Техническое обслуживание и ремонт автомобильного транспорта;</w:t>
            </w: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 xml:space="preserve">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ППССЗ 21.02.05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ППССЗ 35.02.16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Эксплуатация и ремонт сельскохозяйственной техники и оборудования;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ОПОП СПО ППКРС 23.01.17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 xml:space="preserve"> Мастер по ремонту и обслуживанию автомобилей</w:t>
            </w: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ОПОП СПО ППССЗ 40.02.01</w:t>
            </w: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обеспечения;</w:t>
            </w: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35.01.11</w:t>
            </w: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ОПОП СПО ППКРС 23.01.17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 xml:space="preserve"> Мастер по ремонту и обслуживанию автомобиля;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23.01.03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Автомеханик;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29.01.07 Портной;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35.01.13 Тракторист-машинист сельскохозяйственного производства;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35.01.20</w:t>
            </w: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Пчеловод;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Повар, кондитер;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36.01.01 Младший ветеринарный фельдшер;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ОПОП СПО ППКРС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36.01.02 Мастер животноводства;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09.01.01 Мастер по обработке цифровой информации;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15.01.05 Сварщик (ручной и частично механизированной сварки (наплавки); очная форма обучения</w:t>
            </w:r>
            <w:proofErr w:type="gramEnd"/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ОПОП СПО ППКРС </w:t>
            </w: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20.01.01</w:t>
            </w: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Пожарный; очная форма обучения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094" w:rsidRPr="00D84322" w:rsidTr="00413B8D">
        <w:tc>
          <w:tcPr>
            <w:tcW w:w="64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62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205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</w:rPr>
              <w:t>1069</w:t>
            </w:r>
          </w:p>
        </w:tc>
        <w:tc>
          <w:tcPr>
            <w:tcW w:w="1713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322">
        <w:rPr>
          <w:rFonts w:ascii="Times New Roman" w:hAnsi="Times New Roman" w:cs="Times New Roman"/>
          <w:color w:val="000000"/>
          <w:sz w:val="28"/>
          <w:szCs w:val="28"/>
        </w:rPr>
        <w:t xml:space="preserve">      Работа по сохранности контингента </w:t>
      </w:r>
      <w:proofErr w:type="gramStart"/>
      <w:r w:rsidRPr="00D8432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84322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приоритетным</w:t>
      </w:r>
      <w:r w:rsidRPr="00D84322">
        <w:rPr>
          <w:rFonts w:ascii="Times New Roman" w:hAnsi="Times New Roman" w:cs="Times New Roman"/>
          <w:color w:val="000000"/>
          <w:sz w:val="28"/>
          <w:szCs w:val="28"/>
        </w:rPr>
        <w:br/>
        <w:t>направлением в деятельности колледжа и осуществляется через профилактическую работу по предупреждению неуспеваемости, содействие в адаптации поступивших к</w:t>
      </w:r>
      <w:r w:rsidRPr="00D84322">
        <w:rPr>
          <w:rFonts w:ascii="Times New Roman" w:hAnsi="Times New Roman" w:cs="Times New Roman"/>
          <w:color w:val="000000"/>
          <w:sz w:val="28"/>
          <w:szCs w:val="28"/>
        </w:rPr>
        <w:br/>
        <w:t>особенностям образовательного процесса.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Default="00FC3094" w:rsidP="00FC3094">
      <w:pPr>
        <w:tabs>
          <w:tab w:val="left" w:pos="4703"/>
        </w:tabs>
        <w:jc w:val="center"/>
        <w:rPr>
          <w:rStyle w:val="fontstyle01"/>
          <w:rFonts w:ascii="Times New Roman" w:hAnsi="Times New Roman"/>
          <w:b/>
          <w:sz w:val="24"/>
          <w:szCs w:val="24"/>
        </w:rPr>
      </w:pPr>
      <w:r w:rsidRPr="000607E1">
        <w:rPr>
          <w:rStyle w:val="fontstyle01"/>
          <w:rFonts w:ascii="Times New Roman" w:hAnsi="Times New Roman"/>
          <w:b/>
          <w:sz w:val="24"/>
          <w:szCs w:val="24"/>
        </w:rPr>
        <w:t>ДВИЖЕНИЕ КОНТИНГЕНТА СТУДЕНТОВ</w:t>
      </w:r>
    </w:p>
    <w:p w:rsidR="00FC3094" w:rsidRDefault="00FC3094" w:rsidP="00FC3094">
      <w:pPr>
        <w:tabs>
          <w:tab w:val="left" w:pos="4703"/>
        </w:tabs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FC3094" w:rsidRDefault="00FC3094" w:rsidP="00FC3094">
      <w:pPr>
        <w:tabs>
          <w:tab w:val="left" w:pos="4703"/>
        </w:tabs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1701"/>
        <w:gridCol w:w="1667"/>
      </w:tblGrid>
      <w:tr w:rsidR="00FC3094" w:rsidTr="00413B8D">
        <w:tc>
          <w:tcPr>
            <w:tcW w:w="4361" w:type="dxa"/>
          </w:tcPr>
          <w:p w:rsidR="00FC3094" w:rsidRDefault="00FC3094" w:rsidP="00413B8D">
            <w:pPr>
              <w:tabs>
                <w:tab w:val="left" w:pos="470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ПРИЧИНЫ ВЫБЫТИЯ </w:t>
            </w:r>
          </w:p>
        </w:tc>
        <w:tc>
          <w:tcPr>
            <w:tcW w:w="1559" w:type="dxa"/>
          </w:tcPr>
          <w:p w:rsidR="00FC3094" w:rsidRDefault="00FC3094" w:rsidP="00FC3094">
            <w:pPr>
              <w:tabs>
                <w:tab w:val="left" w:pos="470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3094" w:rsidRDefault="00FC3094" w:rsidP="00FC3094">
            <w:pPr>
              <w:tabs>
                <w:tab w:val="left" w:pos="470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67" w:type="dxa"/>
          </w:tcPr>
          <w:p w:rsidR="00FC3094" w:rsidRDefault="00FC3094" w:rsidP="00FC3094">
            <w:pPr>
              <w:tabs>
                <w:tab w:val="left" w:pos="470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Перевод в другие образовательные организации </w:t>
            </w: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1,6%</w:t>
            </w: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3,7%</w:t>
            </w: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1,3%</w:t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Выбыли по семейным обстоятельствам или по болезни</w:t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Призыв ряды РА</w:t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0,6%</w:t>
            </w: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0,3%</w:t>
            </w: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0,2%</w:t>
            </w: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Исключены</w:t>
            </w:r>
            <w:proofErr w:type="gramEnd"/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правонарушение</w:t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0,3% </w:t>
            </w: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0,2%</w:t>
            </w: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2,2%</w:t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Самовольный уход</w:t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2% </w:t>
            </w: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1,6%</w:t>
            </w: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1,5%</w:t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Исключены</w:t>
            </w:r>
            <w:proofErr w:type="gramEnd"/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неуспеваемость</w:t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10,0%</w:t>
            </w: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0,5%</w:t>
            </w: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6,0%</w:t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другим причинам</w:t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0,3%</w:t>
            </w: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2,4%</w:t>
            </w: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0,5%</w:t>
            </w:r>
          </w:p>
        </w:tc>
      </w:tr>
      <w:tr w:rsidR="00FC3094" w:rsidRPr="00D84322" w:rsidTr="00413B8D">
        <w:tc>
          <w:tcPr>
            <w:tcW w:w="436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FC3094" w:rsidRPr="00D84322" w:rsidRDefault="00FC3094" w:rsidP="00413B8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   Общая численность обучающихся - </w:t>
      </w:r>
      <w:r w:rsidRPr="00D84322">
        <w:rPr>
          <w:rFonts w:ascii="Times New Roman" w:hAnsi="Times New Roman" w:cs="Times New Roman"/>
          <w:b/>
          <w:bCs/>
          <w:sz w:val="28"/>
          <w:szCs w:val="28"/>
        </w:rPr>
        <w:t xml:space="preserve">_1069_____ чел., </w:t>
      </w:r>
      <w:r w:rsidRPr="00D84322">
        <w:rPr>
          <w:rFonts w:ascii="Times New Roman" w:hAnsi="Times New Roman" w:cs="Times New Roman"/>
          <w:sz w:val="28"/>
          <w:szCs w:val="28"/>
        </w:rPr>
        <w:t>из них обучающихся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</w:rPr>
        <w:t>программам подготовки квалифицированных рабочих, служащих - 864_____ чел.</w:t>
      </w:r>
      <w:proofErr w:type="gramStart"/>
      <w:r w:rsidRPr="00D8432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D84322">
        <w:rPr>
          <w:rFonts w:ascii="Times New Roman" w:hAnsi="Times New Roman" w:cs="Times New Roman"/>
          <w:sz w:val="28"/>
          <w:szCs w:val="28"/>
        </w:rPr>
        <w:t>из них по очной форме обучения __864_____ чел.), из них обучающихся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</w:rPr>
        <w:t>программам подготовки специалистов среднего звена - ____</w:t>
      </w:r>
      <w:r w:rsidRPr="00D84322">
        <w:rPr>
          <w:rFonts w:ascii="Times New Roman" w:hAnsi="Times New Roman" w:cs="Times New Roman"/>
          <w:sz w:val="28"/>
          <w:szCs w:val="28"/>
          <w:u w:val="single"/>
        </w:rPr>
        <w:t>162</w:t>
      </w:r>
      <w:r w:rsidRPr="00D84322">
        <w:rPr>
          <w:rFonts w:ascii="Times New Roman" w:hAnsi="Times New Roman" w:cs="Times New Roman"/>
          <w:sz w:val="28"/>
          <w:szCs w:val="28"/>
        </w:rPr>
        <w:t>_____чел. (из них по очной форме обучения ________ чел.; из них количество обучающихся за счет средств республиканского  бюджета _</w:t>
      </w:r>
      <w:r w:rsidRPr="00D84322">
        <w:rPr>
          <w:rFonts w:ascii="Times New Roman" w:hAnsi="Times New Roman" w:cs="Times New Roman"/>
          <w:sz w:val="28"/>
          <w:szCs w:val="28"/>
          <w:u w:val="single"/>
        </w:rPr>
        <w:t>1069</w:t>
      </w:r>
      <w:r w:rsidRPr="00D84322">
        <w:rPr>
          <w:rFonts w:ascii="Times New Roman" w:hAnsi="Times New Roman" w:cs="Times New Roman"/>
          <w:sz w:val="28"/>
          <w:szCs w:val="28"/>
        </w:rPr>
        <w:t>__ чел., количество обучающихся по договорам с полным возмещением затрат - __</w:t>
      </w:r>
      <w:r w:rsidRPr="00D84322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84322">
        <w:rPr>
          <w:rFonts w:ascii="Times New Roman" w:hAnsi="Times New Roman" w:cs="Times New Roman"/>
          <w:sz w:val="28"/>
          <w:szCs w:val="28"/>
        </w:rPr>
        <w:t xml:space="preserve"> чел.); контингент обучающихся детей-сирот, детей, оставшихся без попечения родителей, лиц из их числа - ____9_ чел</w:t>
      </w:r>
      <w:proofErr w:type="gramStart"/>
      <w:r w:rsidRPr="00D8432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84322">
        <w:rPr>
          <w:rFonts w:ascii="Times New Roman" w:hAnsi="Times New Roman" w:cs="Times New Roman"/>
          <w:sz w:val="28"/>
          <w:szCs w:val="28"/>
        </w:rPr>
        <w:t>из них на полном гос. обеспечении ______ чел.); численность обучающихся из числа инвалидов и обучающихся с ограниченными возможностями здоровья - 0 чел.. Движение контингента</w:t>
      </w:r>
      <w:r w:rsidRPr="00D84322">
        <w:rPr>
          <w:rFonts w:ascii="Times New Roman" w:hAnsi="Times New Roman" w:cs="Times New Roman"/>
          <w:sz w:val="28"/>
          <w:szCs w:val="28"/>
        </w:rPr>
        <w:br/>
        <w:t>стабильно (уменьшилось количество выбывших обучающихся в связи с</w:t>
      </w:r>
      <w:r w:rsidRPr="00D84322">
        <w:rPr>
          <w:rFonts w:ascii="Times New Roman" w:hAnsi="Times New Roman" w:cs="Times New Roman"/>
          <w:sz w:val="28"/>
          <w:szCs w:val="28"/>
        </w:rPr>
        <w:br/>
        <w:t>переводом в другие образовательные организации).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432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образовательной деятельности</w:t>
      </w:r>
      <w:proofErr w:type="gramStart"/>
      <w:r w:rsidRPr="00D8432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требованиями ФГОС СПО, по каждой профессии/ специальности разработаны основные профессиональные программы (ОПОП СПО, а с 01.09. 2016 года в связи с утверждением новых федеральных государственных образовательных стандартов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– ОПОП ППССЗ и ОПОП ППКРС), включающие: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учебные планы;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рабочие программы учебных дисциплин, профессиональных модулей, учебных и производственных практик;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календарный учебный график;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фонды контрольно – оценочных средств;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программы государственной итоговой аттестации с требованиями к выпускным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квалификационным работам (проектам), критериям оценки знаний выпускников по профессиям/специальностям.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Учебные планы (структура, объемные соотношения по циклам дисциплин, объем теоретической и практической подготовки, последовательность изучения </w:t>
      </w:r>
      <w:proofErr w:type="spell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дисциплин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рофессиональных</w:t>
      </w:r>
      <w:proofErr w:type="spell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модулей, формы и количество промежуточных и итоговых аттестаций) составлены в соответствии с требованиями федеральных государственных образовательных стандартов.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Выделенные часы вариативной части ОПОП по реализуемым специальностям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распределены в соответствии с потребностями работодателей с целью расширения и углубления подготовки за счет увеличения объема времени, отведенного на учебные дисциплины и профессиональные модули, а также для введения новой дисциплины «Основы бюджетной грамотности» для получения дополнительных умений и знаний.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По всем учебным дисциплинам, профессиональным модулям, производственной и учебной практикам разработаны, согласованы и утверждены рабочие программы, содержание и структура которых методически обоснована и соответствует требованиям ФГОС СПО. Программы содержат методическое, информационное, дидактическое обеспечение для обучающихся, преподавателей, руководителей практик и мастеров производственного обучения.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С целью создания условий для реализации требований ФГОС СПО и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предоставления обучающимся комплекта учебно-методических материалов для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аудиторного и самостоятельного освоения учебных дисциплин и профессиональных модулей основной и вариативной части ОПОП в колледже создается и актуализируется комплексное учебно-методическое обеспечение образовательного процесса, для чего преподавателями разрабатывается следующая учебно-методическая документация: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рабочие программы учебных дисциплин, профессиональных модулей, программ практик;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учебно-методические комплексы (УМК) дисциплин, модулей;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календарно-тематические планы;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фонды оценочных средств;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дидактический раздаточный материал;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методические указания по проведению лабораторных и практических работ;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методические указания к самостоятельной работе студентов по дисциплинам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модулям;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методические рекомендации к курсовой и дипломной работе (проекту).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Методическая служба колледжа отвечает за систематизацию, накопление и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хранение базы УМК, а также осуществляет контроль над ее пополнением и обновлением, оказывает методическую помощь преподавателям по вопросам формирования и разработки. УМК накапливаются и хранятся в методическом кабинете, цикловых комиссиях, и 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доступны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для преподавателей. Учебно-методические материалы, предназначенные для обучающихся, передаются в библиотеку колледжа в электронной форме.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2.1.4 Кадровое обеспечение</w:t>
      </w:r>
      <w:proofErr w:type="gramStart"/>
      <w:r w:rsidRPr="00D8432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ля организации кадрового учета в колледже ведется работа с личными делами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работников в соответствии с нормативными документами.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Ниже перечислены основные критерии и направления системы кадрового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обеспечения образовательного процесса, которые приняты в колледже: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Образовательный процесс в колледже осуществляется квалифицированным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коллективом преподавателей, имеющих соответствующее образование, уровень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подготовки, мастерства и опыта;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2.1.5 Материально-техническое и информационное обеспечение</w:t>
      </w:r>
      <w:proofErr w:type="gramStart"/>
      <w:r w:rsidRPr="00D8432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ля обеспечения учебного процесса, культурного и патриотического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студентов в перечисленных корпусах оборудованы 47 учебных кабинета и 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лабораторий, которые оснащены необходимыми техническими средствами, приборами и оборудованием. Имеется библиотека с читальным залом на 60 мест, актовый зал на 300 мест, кабинет социального педагога и педагога психолога, преподавательскими и административными помещениями.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При колледже имеется столовая на 100 посадочных мест общей площадью 584 м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, которая оснащена необходимым оборудованием и инвентарем в соответствии с санитарными нормами. Для иногородних студентов предоставляется общежитие на 300 мест, которое оборудовано учебными комнатами, помещениями для приготовления пищи, душевыми; в комнатах проживает 2 – 3 студента, на 1 января 2021 года 100% 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студентов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из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числа нуждающихся обеспечены местами для проживания. Учебно – спортивный комплекс общей площадью 5732 м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располагает спортивными залами, профессиональные компетенции при прохождении учебных практик и при выполнении практических работ.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Общая площадь библиотеки с читальным залом составляет 250 м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, площадь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читального зала – 83,1 м2.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Общий фонд библиотеки составляет 71728 экз. книг, в том числе: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- 58289 экз. основной учебной литературы;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- 1197 экз. справочных изданий по всем формам обучения (универсальные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отраслевые энциклопедии, отраслевые справочники, словари и др.);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- 15950 экз. художественной литературы.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Приобретено: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- 2019 год - 1602 экз. на сумму 986312-32 руб., в том числе учебной литературы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- 1377 экземпляров;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- 2020 подписка в 2021 году на периодические издания составляет – 7 наименований: газет – 8, журналов – 25, на сумму 87382 руб.79 коп.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В перечне подписных изданий газеты и журналы по профилю специальностей: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по группе строительных специальностей: «Автомобилист», «</w:t>
      </w:r>
      <w:proofErr w:type="spell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Агросектор</w:t>
      </w:r>
      <w:proofErr w:type="spell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»- 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специальностям «Ветеринария», «Ветеринария».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По учебным дисциплинам: «Основы безопасности жизнедеятельности»,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методической работе: 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«Официальные документы в образовании», «Специалист», «Бюллетень Министерства образования РФ», «Среднее профессиональное образование», «Классный руководитель», «Читаем, учимся, играем», «Учительская газета», «Библиотека».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Формирование фонда библиотеки осуществляется в соответствии с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требованиями ФГОС СПО 4 с учетом профессиональных стандартов под грифом Минобразования и науки РФ в ФГАУ «ФИРО», Государственными комитетами РФ, издательских центров «Академия», «ИНФРА-М», «Лань», «Дрофа».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Объем фонда основной и учебно-методической литературы с грифом составляет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81,1%.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Ежемесячно просматриваются новые каталоги учебной литературы других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издательских центров, и совместно с преподавателями формируется заказ, согласно учебным планам и программам, из расчета обеспечения каждого студента минимумом обязательной учебной литературы.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Для контроля над полнотой комплектования в библиотеке ведется картотека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книг обеспеченности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Библиотека оснащена 7 компьютерами, принтером, ксероксом. Есть доступ к сети Интернет в библиотеке. Библиотека колледжа подключена к Электронным Библиотечным Системам (ЭБС):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ЭБС издательства «Лань» - 35341 экз. книг, право доступа не ограничено;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ЭБС « Znanium.com» - 21792 экз. книг, право доступа на 60 пользователей;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В библиотеке студенты колледжа имеют неограниченный доступ к электронно-методическим пособиям, разработанным преподавателями колледжа по общеобразовательным и общепрофессиональным учебным дисциплинам: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английский язык;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биология;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информатика;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история;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математика;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правовое обеспечение;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право;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физика;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- философия.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При помощи компьютерной программы «1С Библиотека» ведется электронный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каталог фонда библиотеки. В работе библиотеки используется система «Гарант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Платформа F1».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значительной степени базируется на применении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компьютерной техники и информационно – коммуникационных технологий: проведение аудиторных занятий сопровождается демонстрацией презентационных и видеоматериалов, работой с Интернет – ресурсами и электронными образовательными ресурсами и обеспечен общим количеством электронно-вычислительной техники: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персональный компьютер – 124,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ноутбук – 19,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моноблок – 20,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мультимедиа проектор – 17,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интерактивная доска – 17,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многофункциональное устройство (МФУ) – 23,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принтер – 34,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сканер – 7.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Управление образовательным учреждением осуществляется с помощью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компьютерной техники и средств информационных телекоммуникаций. 3 структурных подразделения оснащены компьютерной и орг. техникой.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колледже 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имеются подключения к сети Интернет со скоростью до 10 Мбит/сек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Выход в Интернет имеют 120 станций. Сетевое управление компьютерными ресурсами осуществляется сервером через </w:t>
      </w:r>
      <w:proofErr w:type="spell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общеколледжную</w:t>
      </w:r>
      <w:proofErr w:type="spell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локальную сеть.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В учебном процессе используются 120 компьютеров.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Количество компьютерных классов – 5: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лаборатория «Информационных технологий в профессиональной деятельности»;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кабинет «Документационного обеспечения управления»;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лаборатория «Учебной канцелярии»;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лаборатория «Информатики»;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Каждый компьютерный класс оснащен мультимедиа проектором, 17 компьютерами с учетом санитарных норм и требований к проведению практических занятий, деления группы на 2 подгруппы и предоставлении каждому обучающемуся компьютера.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Компьютеры в каждом классе соединены в локальные сети и имеют выход в Интернет.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Класс интерактивного обучения оснащен интерактивной доской, компьютером,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мультимедиа проектором, сканером, принтером.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Кабинет начальной военной подготовки оборудован мультимедиа проектором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компьютером с выходом в Интернет.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Лаборатории химии и физики оборудованы мультимедиа проекторами и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ноутбуками.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Кабинеты иностранных языков оснащены мультимедиа проекторами.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Кабинет математики оснащен интерактивной доской,</w:t>
      </w:r>
      <w:proofErr w:type="gram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мультимедиа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проектором, принтером.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Кабинет русского языка и литературы оснащен интерактивной доской, ноутбуком, мультимедиа проектором.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Кабинет инженерной графики  оснащен интерактивной доской, ноутбуком, мультимедиа проектором.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Кабинет технической механики оснащен интерактивной доской, ноутбуком,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мультимедиа проектором.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Кабинеты и лаборатории ветеринарного отделения оснащены интерактивными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досками, ноутбуками, мультимедиа проекторами, МФУ.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Использование лицензионного программного обеспечения</w:t>
      </w:r>
      <w:proofErr w:type="gramStart"/>
      <w:r w:rsidRPr="00D843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с компьютерной техникой в колледже используется лицензионное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программное обеспечение: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операционная система MS </w:t>
      </w:r>
      <w:proofErr w:type="spell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пакет офисных программ </w:t>
      </w:r>
      <w:proofErr w:type="spell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MSOffice</w:t>
      </w:r>
      <w:proofErr w:type="spell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библиотечная программа ЭБС издательства «Лань»;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библиотечная программа ЭБС издательства ИНФРА «Znanium.com»;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Сайт и электронная почта</w:t>
      </w:r>
      <w:r w:rsidRPr="00D843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В сети Интернет функционирует официальный сайт колледжа, адрес сайта: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https://sk-im.dagestanschool.ru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>. На сайте предоставлена информация о колледже, образовательной и воспитательной деятельности, работе всех его структурных подразделений.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колледже имеется зона </w:t>
      </w:r>
      <w:proofErr w:type="spellStart"/>
      <w:r w:rsidRPr="00D84322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D843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Для связи с другими организациями имеется адрес электронной почты учебного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t xml:space="preserve">заведения: </w:t>
      </w:r>
      <w:r w:rsidRPr="00D84322">
        <w:rPr>
          <w:rFonts w:ascii="Times New Roman" w:hAnsi="Times New Roman" w:cs="Times New Roman"/>
          <w:color w:val="919399"/>
          <w:sz w:val="28"/>
          <w:szCs w:val="28"/>
          <w:shd w:val="clear" w:color="auto" w:fill="FFFFFF"/>
        </w:rPr>
        <w:t>rskbuynaksk@mail.ru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Дополнительно: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количество компьютеров со сроком эксплуатации не более 5 лет – 60,</w:t>
      </w:r>
      <w:r w:rsidRPr="00D84322">
        <w:rPr>
          <w:rFonts w:ascii="Times New Roman" w:hAnsi="Times New Roman" w:cs="Times New Roman"/>
          <w:sz w:val="28"/>
          <w:szCs w:val="28"/>
          <w:lang w:eastAsia="ru-RU"/>
        </w:rPr>
        <w:br/>
        <w:t>в учебном процессе – 60.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2.1.6 Создание условий для формирования доступной среды для обучения лиц с ограниченными возможностями</w:t>
      </w:r>
      <w:proofErr w:type="gramStart"/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 года после внедрения Федерального закона «Об образовании в Российской Федерации» администрация колледжа уделила особое внимание созданию специальных условий для получения качественного образования обучающимся с ограниченными возможностями здоровья.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Обеспечена доступность зданий учебных корпусов для маломобильных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(</w:t>
      </w:r>
      <w:r w:rsidRPr="00D8432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СанПиН</w:t>
      </w:r>
      <w:r w:rsidRPr="00D84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2.1.3684-21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соответствии с ГОСТ </w:t>
      </w:r>
      <w:proofErr w:type="gramStart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52261-99 установлены устройства опорные стационарные реабилитационные (3 пандуса).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быстрой адаптации студентов с ограниченными возможностями здоровья, для обеспечения им доступного обучения, для формирования качеств конкурентоспособных специалистов составлен перспективный план работы с учетом особенностей этой группы обучающихся, часть которого успешно реализована на данный момент.</w:t>
      </w:r>
      <w:proofErr w:type="gramEnd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реализации плана все студенты поставлены на внутренний учет в социально-психологической службе (ведется картотека с личными делами). По необходимости для студентов с ограниченными возможностями здоровья составляется и выполняется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индивидуальный график учебного процесса. Для всех детей-инвалидов разработаны индивидуальные программы адаптации и социально-психологического сопровождения.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индивидуальному графику проводятся занятия психологической поддержки на основе коррекционных упражнений и тестирования (с участием медработника). Для создания психолого-педагогического сопровождения детей-инвалидов в период адаптации в новой социальной среде в процессе освоения образовательных профессиональных программ проведено тестирование по следующим методикам: «Уровень толерантности», «Социальная идентичность», «Адаптация к новой социальной среде», «Жизненные цели».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результатам тестирования был проведен тренинг «Свой – чужой», «Учимся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толерантности» и беседы со студентами, нуждающимися в </w:t>
      </w:r>
      <w:proofErr w:type="spellStart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-коррекционных упражнениях.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На основе личностно-ориентированного дохода, в соответствии с графиком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дополнительные индивидуальные занятия по освоению профессиональных модулей и личные консультации при формировании профессиональных компетенции во время практического обучения.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возможности самостоятельного обучения в максимальной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степени, при библиотеке колледжа создана учебно-методическая база с электронными ресурсами определенной направленности в соответствии с ФГОС СПО ППССЗ 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43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Учебные и </w:t>
      </w:r>
      <w:proofErr w:type="spellStart"/>
      <w:r w:rsidRPr="00D843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внеучебные</w:t>
      </w:r>
      <w:proofErr w:type="spellEnd"/>
      <w:r w:rsidRPr="00D843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достижения </w:t>
      </w:r>
      <w:proofErr w:type="gramStart"/>
      <w:r w:rsidRPr="00D843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84322">
        <w:rPr>
          <w:rFonts w:ascii="Times New Roman" w:eastAsia="Calibri" w:hAnsi="Times New Roman" w:cs="Times New Roman"/>
          <w:sz w:val="28"/>
          <w:szCs w:val="28"/>
        </w:rPr>
        <w:t xml:space="preserve">Вот уже третий год наша образовательная организация  держит высокую планку в командном первенстве на Чемпионатах рабочих профессий </w:t>
      </w:r>
      <w:r w:rsidRPr="00D8432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WorldSkills как на  региональном уровне, так и на уровне СКФО, </w:t>
      </w:r>
      <w:proofErr w:type="spellStart"/>
      <w:r w:rsidRPr="00D8432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ит.д</w:t>
      </w:r>
      <w:proofErr w:type="spellEnd"/>
      <w:r w:rsidRPr="00D8432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.: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В 2014 году студент колледжа занял  </w:t>
      </w:r>
      <w:r w:rsidRPr="00D8432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D84322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D84322">
        <w:rPr>
          <w:rFonts w:ascii="Times New Roman" w:hAnsi="Times New Roman" w:cs="Times New Roman"/>
          <w:sz w:val="28"/>
          <w:szCs w:val="28"/>
        </w:rPr>
        <w:t xml:space="preserve"> в номинации «Эксплуатация сельскохозяйственных машин» на международном конкурсе профессионального мастерства(</w:t>
      </w:r>
      <w:r w:rsidRPr="00D84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D8432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WorldSkills</w:t>
      </w:r>
      <w:r w:rsidRPr="00D84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D84322">
        <w:rPr>
          <w:rFonts w:ascii="Times New Roman" w:hAnsi="Times New Roman" w:cs="Times New Roman"/>
          <w:sz w:val="28"/>
          <w:szCs w:val="28"/>
        </w:rPr>
        <w:t>) среди профессиональных образовательных организаций СКФО, проходившем в г. Ардон - Республика Северная Осетия;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в  2016 году на</w:t>
      </w:r>
      <w:r w:rsidRPr="00D84322">
        <w:rPr>
          <w:rFonts w:ascii="Times New Roman" w:hAnsi="Times New Roman" w:cs="Times New Roman"/>
          <w:color w:val="000000"/>
          <w:sz w:val="28"/>
          <w:szCs w:val="28"/>
          <w:shd w:val="clear" w:color="auto" w:fill="F8F7F7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</w:rPr>
        <w:t>Межрегиональном отборочном чемпионате «Молодые профессионалы» (</w:t>
      </w:r>
      <w:r w:rsidRPr="00D84322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D84322">
        <w:rPr>
          <w:rFonts w:ascii="Times New Roman" w:hAnsi="Times New Roman" w:cs="Times New Roman"/>
          <w:sz w:val="28"/>
          <w:szCs w:val="28"/>
        </w:rPr>
        <w:t xml:space="preserve"> </w:t>
      </w:r>
      <w:r w:rsidRPr="00D84322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D84322">
        <w:rPr>
          <w:rFonts w:ascii="Times New Roman" w:hAnsi="Times New Roman" w:cs="Times New Roman"/>
          <w:sz w:val="28"/>
          <w:szCs w:val="28"/>
        </w:rPr>
        <w:t>)  Северо-Кавказского федерального округ</w:t>
      </w:r>
      <w:proofErr w:type="gramStart"/>
      <w:r w:rsidRPr="00D8432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84322">
        <w:rPr>
          <w:rFonts w:ascii="Times New Roman" w:hAnsi="Times New Roman" w:cs="Times New Roman"/>
          <w:sz w:val="28"/>
          <w:szCs w:val="28"/>
        </w:rPr>
        <w:t xml:space="preserve"> РСО – Алания</w:t>
      </w:r>
      <w:r w:rsidRPr="00D8432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84322">
        <w:rPr>
          <w:rFonts w:ascii="Times New Roman" w:hAnsi="Times New Roman" w:cs="Times New Roman"/>
          <w:sz w:val="28"/>
          <w:szCs w:val="28"/>
        </w:rPr>
        <w:t xml:space="preserve"> г. Ардон обучающемуся колледжа  было присуждено почётное </w:t>
      </w:r>
      <w:r w:rsidRPr="00D84322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D84322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D84322">
        <w:rPr>
          <w:rFonts w:ascii="Times New Roman" w:hAnsi="Times New Roman" w:cs="Times New Roman"/>
          <w:sz w:val="28"/>
          <w:szCs w:val="28"/>
        </w:rPr>
        <w:t xml:space="preserve"> по компетенции «Эксплуатация сельскохозяйственных машин», 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в 2017 обучающийся колледжа  занял III место на отборочном этапе Чемпионата рабочих профессий  WorldSkills Russia в г. Ульяновск по компетенции «Эксплуатация сельскохозяйственных машин». Участвовало  56 регионов страны;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       В том же 2017 году студент колледжа вошёл в десятку лучших участников на Национальном Чемпионате WorldSkills Russia в г. Краснодар по компетенции «Эксплуатация сельскохозяйственных машин». В финале участвовало-12 регионов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84322">
        <w:rPr>
          <w:rFonts w:ascii="Times New Roman" w:hAnsi="Times New Roman" w:cs="Times New Roman"/>
          <w:sz w:val="28"/>
          <w:szCs w:val="28"/>
        </w:rPr>
        <w:t>В 2018 году обучающийся  колледжа лидировал среди команд республик по СКФО на отборочном этапе Чемпионата рабочих профессий  WorldSkills Russia в Ростовской области, заняв почётное 3 место,  а  в августе того же года в г. Южно-Сахалинск студент вошел в 10-ку лучших из 11 участников на Национальном Чемпионате WorldSkills Russia по компетенции «Эксплуатация сельскохозяйственных машин».</w:t>
      </w:r>
      <w:proofErr w:type="gramEnd"/>
      <w:r w:rsidRPr="00D84322">
        <w:rPr>
          <w:rFonts w:ascii="Times New Roman" w:hAnsi="Times New Roman" w:cs="Times New Roman"/>
          <w:sz w:val="28"/>
          <w:szCs w:val="28"/>
        </w:rPr>
        <w:t xml:space="preserve"> В финале участвовало 11 регионов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    Кроме того, вот уже третий год подряд колледж держит командное  лидерство на Региональном этапе чемпионата «Молодые профессионалы» (WorldSkills Russia) по компетенциям: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«Поварское дело» (</w:t>
      </w:r>
      <w:r w:rsidRPr="00D843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8432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D84322">
        <w:rPr>
          <w:rFonts w:ascii="Times New Roman" w:hAnsi="Times New Roman" w:cs="Times New Roman"/>
          <w:sz w:val="28"/>
          <w:szCs w:val="28"/>
        </w:rPr>
        <w:t>), «Сварочные технологии» (</w:t>
      </w:r>
      <w:r w:rsidRPr="00D843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8432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D84322">
        <w:rPr>
          <w:rFonts w:ascii="Times New Roman" w:hAnsi="Times New Roman" w:cs="Times New Roman"/>
          <w:sz w:val="28"/>
          <w:szCs w:val="28"/>
        </w:rPr>
        <w:t>)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«Техническое обслуживание и ремонт </w:t>
      </w:r>
      <w:proofErr w:type="gramStart"/>
      <w:r w:rsidRPr="00D84322">
        <w:rPr>
          <w:rFonts w:ascii="Times New Roman" w:hAnsi="Times New Roman" w:cs="Times New Roman"/>
          <w:sz w:val="28"/>
          <w:szCs w:val="28"/>
        </w:rPr>
        <w:t>легковых</w:t>
      </w:r>
      <w:proofErr w:type="gramEnd"/>
      <w:r w:rsidRPr="00D84322">
        <w:rPr>
          <w:rFonts w:ascii="Times New Roman" w:hAnsi="Times New Roman" w:cs="Times New Roman"/>
          <w:sz w:val="28"/>
          <w:szCs w:val="28"/>
        </w:rPr>
        <w:t xml:space="preserve"> автомобилей» (</w:t>
      </w:r>
      <w:r w:rsidRPr="00D843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8432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D84322">
        <w:rPr>
          <w:rFonts w:ascii="Times New Roman" w:hAnsi="Times New Roman" w:cs="Times New Roman"/>
          <w:sz w:val="28"/>
          <w:szCs w:val="28"/>
        </w:rPr>
        <w:t>)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«Эксплуатация сельскохозяйственных машин» </w:t>
      </w:r>
      <w:r w:rsidRPr="00D84322">
        <w:rPr>
          <w:rFonts w:ascii="Times New Roman" w:hAnsi="Times New Roman" w:cs="Times New Roman"/>
          <w:b/>
          <w:sz w:val="28"/>
          <w:szCs w:val="28"/>
        </w:rPr>
        <w:t>(</w:t>
      </w:r>
      <w:r w:rsidRPr="00D843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8432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843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8432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 w:rsidRPr="00D84322">
        <w:rPr>
          <w:rFonts w:ascii="Times New Roman" w:hAnsi="Times New Roman" w:cs="Times New Roman"/>
          <w:sz w:val="28"/>
          <w:szCs w:val="28"/>
        </w:rPr>
        <w:t>).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На региональном этапе Чемпионата «Молодые профессионалы» WorldSkills Russia 2019 года по компетенциям «Эксплуатация с/х машин» и «Сварочные технологии», </w:t>
      </w:r>
      <w:proofErr w:type="gramStart"/>
      <w:r w:rsidRPr="00D84322">
        <w:rPr>
          <w:rFonts w:ascii="Times New Roman" w:hAnsi="Times New Roman" w:cs="Times New Roman"/>
          <w:sz w:val="28"/>
          <w:szCs w:val="28"/>
        </w:rPr>
        <w:t>проходивший</w:t>
      </w:r>
      <w:proofErr w:type="gramEnd"/>
      <w:r w:rsidRPr="00D84322">
        <w:rPr>
          <w:rFonts w:ascii="Times New Roman" w:hAnsi="Times New Roman" w:cs="Times New Roman"/>
          <w:sz w:val="28"/>
          <w:szCs w:val="28"/>
        </w:rPr>
        <w:t xml:space="preserve"> на базе нашего колледжа, студенты завоевали золотые медали.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>На региональном этапе Чемпионата «Молодые профессионалы» WorldSkills Russia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8432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84322">
        <w:rPr>
          <w:rFonts w:ascii="Times New Roman" w:hAnsi="Times New Roman" w:cs="Times New Roman"/>
          <w:sz w:val="28"/>
          <w:szCs w:val="28"/>
        </w:rPr>
        <w:t xml:space="preserve"> годов по компетенциям «Эксплуатация с/х машин» и «Сварочные технологии», </w:t>
      </w:r>
      <w:proofErr w:type="gramStart"/>
      <w:r w:rsidRPr="00D84322">
        <w:rPr>
          <w:rFonts w:ascii="Times New Roman" w:hAnsi="Times New Roman" w:cs="Times New Roman"/>
          <w:sz w:val="28"/>
          <w:szCs w:val="28"/>
        </w:rPr>
        <w:t>проходивший</w:t>
      </w:r>
      <w:proofErr w:type="gramEnd"/>
      <w:r w:rsidRPr="00D84322">
        <w:rPr>
          <w:rFonts w:ascii="Times New Roman" w:hAnsi="Times New Roman" w:cs="Times New Roman"/>
          <w:sz w:val="28"/>
          <w:szCs w:val="28"/>
        </w:rPr>
        <w:t xml:space="preserve"> на базе нашего колледжа, студенты завоевали золотые медали.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322">
        <w:rPr>
          <w:rFonts w:ascii="Times New Roman" w:hAnsi="Times New Roman" w:cs="Times New Roman"/>
          <w:sz w:val="28"/>
          <w:szCs w:val="28"/>
        </w:rPr>
        <w:t xml:space="preserve">   Колледж имеет соответствующую учебно-производственную базу для подготовки специалистов сельскохозяйственного профиля, и в последние два  года  ведется работа по созданию и функционированию технопарковой площадки по направлениям «Сельское хозяйство и «Техника и технология наземного  транспорта». 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Удельный вес площади учебно – лабораторных зданий, оборудованной охранно </w:t>
      </w:r>
      <w:proofErr w:type="gramStart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ожарной сигнализацией, в общей площади зданий колледжа составляет 100%.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Удельный вес площади общежитий оборудованных охранно-пожарной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сигнализацией составляет – 100%.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Зданий находящихся в аварийном состоянии в колледже нет.</w:t>
      </w:r>
      <w:r w:rsidRPr="00D84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Заключение.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Анализ организации образовательной деятельности колледжа показал, что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специальности подготовки отвечают потребностям региона, и соответствуют лицензионным нормативам; деятельность приемной комиссии осуществляется в рамках регламентирующих требований и является эффективной.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Мониторинг движения контингента показал, что необходимо продолжать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работу по сохранению контингента.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Организационно – правовое обеспечение образовательной деятельности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соответствует действующему законодательству, нормативным документам Министерства просвещения Российской Федерации, Министерства образования, науки Республики Дагестан и соответствует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лицензионным нормативам.</w:t>
      </w:r>
      <w:r w:rsidRPr="00D843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управления колледжем – это системное, сбалансированное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функционирование всех его структурных подразделений, которое соответствует Уставу колледжа и обеспечивает качественное осуществление основного вида деятельности.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Основные профессиональные образовательные программы по 16 профессиям и 1 специальности соответствуют требованиям ФГОС СПО ППССЗ и ППКРС, ежегодно обновляются, вариативная часть рассматривается с учетом запросов работодателей, внутреннего мониторинга качества, особенностей развития края, науки, культуры, экономики,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техники, технологий, социальной сферы.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 xml:space="preserve">  Учебные планы по каждой специальности соответствуют требованиям по структуре, срокам обучения, распределению максимальной и обязательной учебной нагрузки на одного обучающегося в часах, видам учебных занятий, соотношению между теоретической и практической подготовкой, формам и количеству промежуточных аттестаций.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 рабочих программах по всем дисциплинам, профессиональным модулям 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практикам четко сформулированы требования к результатам их освоения: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компетенциям, приобретаемому практическому опыту, знаниям и умениям.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 xml:space="preserve">Обучающиеся обеспечены свободным доступом к библиотечному фонду, к базам данных ОПОП по каждой специальности, к сети Интернет. Библиотечный фонд укомплектован печатными и электронными изданиями, основной и дополнительной учебной литературой. </w:t>
      </w:r>
      <w:proofErr w:type="gramStart"/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Реализован ряд мер для организации получения образования обучающимися с ограниченными возможностями здоровья.</w:t>
      </w:r>
      <w:proofErr w:type="gramEnd"/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 студентов очного отделения составил 282 человека, это 21,32 % 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общей численности студентов. Итоговую государственную аттестацию прошли на «хорошо» и «отлично» 244 студентов, что составило 86,53% от общей численности  выпускников</w:t>
      </w:r>
      <w:proofErr w:type="gramStart"/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Выпуск студентов заочного от деления составил 60 человек это 34,29 % от общей численности студентов. Итоговую государственную аттестацию прошли на «хорошо» и «отлично» 55 выпускников, что составило 91,67% в общей численности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выпускников.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При планируемом ежегодном трудоустройстве выпускников согласно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Госзадания</w:t>
      </w:r>
      <w:proofErr w:type="spellEnd"/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Министерства образования и науки РД  70%, фактическое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трудоустройство выпускников 2020 года составило 56,38% и 32,27% призвано в ряды Вооруженных сил Российской Федерации.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Система управления качеством позволяет осуществлять регулярный и</w:t>
      </w:r>
      <w:r w:rsidRPr="00D8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всеобъемлющий контроль соответствия образовательного процесса установленным требованиям. Внутренний мониторинг качества образования помогает регулировать учебный процесс.</w:t>
      </w:r>
    </w:p>
    <w:p w:rsidR="00FC3094" w:rsidRPr="00D84322" w:rsidRDefault="00FC3094" w:rsidP="00FC309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68B" w:rsidRDefault="005C568B">
      <w:bookmarkStart w:id="0" w:name="_GoBack"/>
      <w:bookmarkEnd w:id="0"/>
    </w:p>
    <w:sectPr w:rsidR="005C568B" w:rsidSect="00FC3094">
      <w:pgSz w:w="11907" w:h="16839" w:code="9"/>
      <w:pgMar w:top="568" w:right="1275" w:bottom="426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009"/>
    <w:multiLevelType w:val="multilevel"/>
    <w:tmpl w:val="8C4E06CC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eastAsia="Calibri" w:hAnsi="TimesNewRomanPS-BoldMT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94"/>
    <w:rsid w:val="000052C3"/>
    <w:rsid w:val="00020662"/>
    <w:rsid w:val="000263A7"/>
    <w:rsid w:val="00030AD0"/>
    <w:rsid w:val="00036120"/>
    <w:rsid w:val="00041A5F"/>
    <w:rsid w:val="00063B69"/>
    <w:rsid w:val="00075A30"/>
    <w:rsid w:val="000815DA"/>
    <w:rsid w:val="00082D8D"/>
    <w:rsid w:val="00083978"/>
    <w:rsid w:val="00091112"/>
    <w:rsid w:val="00095DF9"/>
    <w:rsid w:val="000C129C"/>
    <w:rsid w:val="000C2F2D"/>
    <w:rsid w:val="000C38DA"/>
    <w:rsid w:val="000E6E4F"/>
    <w:rsid w:val="000E7E65"/>
    <w:rsid w:val="000F1D83"/>
    <w:rsid w:val="000F76B9"/>
    <w:rsid w:val="00126386"/>
    <w:rsid w:val="0013316B"/>
    <w:rsid w:val="00136246"/>
    <w:rsid w:val="001708E1"/>
    <w:rsid w:val="00180371"/>
    <w:rsid w:val="001812F1"/>
    <w:rsid w:val="00195E03"/>
    <w:rsid w:val="001B2732"/>
    <w:rsid w:val="001C629B"/>
    <w:rsid w:val="001E052E"/>
    <w:rsid w:val="001E2EF1"/>
    <w:rsid w:val="001F407B"/>
    <w:rsid w:val="00212BAF"/>
    <w:rsid w:val="002135A0"/>
    <w:rsid w:val="00225FA3"/>
    <w:rsid w:val="002268CA"/>
    <w:rsid w:val="00241F79"/>
    <w:rsid w:val="00265732"/>
    <w:rsid w:val="0027166E"/>
    <w:rsid w:val="002951E3"/>
    <w:rsid w:val="002A08FD"/>
    <w:rsid w:val="002A65DF"/>
    <w:rsid w:val="002B340A"/>
    <w:rsid w:val="002F549A"/>
    <w:rsid w:val="002F7B57"/>
    <w:rsid w:val="0030279A"/>
    <w:rsid w:val="0032362A"/>
    <w:rsid w:val="00324D5A"/>
    <w:rsid w:val="003434CA"/>
    <w:rsid w:val="003604DA"/>
    <w:rsid w:val="00367E2D"/>
    <w:rsid w:val="003C3578"/>
    <w:rsid w:val="003F58EA"/>
    <w:rsid w:val="00413AFA"/>
    <w:rsid w:val="004165AB"/>
    <w:rsid w:val="00446DA3"/>
    <w:rsid w:val="00452B8C"/>
    <w:rsid w:val="00452E93"/>
    <w:rsid w:val="00454126"/>
    <w:rsid w:val="004666D0"/>
    <w:rsid w:val="00482B53"/>
    <w:rsid w:val="00491A55"/>
    <w:rsid w:val="00496CC5"/>
    <w:rsid w:val="004B19B4"/>
    <w:rsid w:val="004B4341"/>
    <w:rsid w:val="004C3B15"/>
    <w:rsid w:val="004E15A2"/>
    <w:rsid w:val="004F4493"/>
    <w:rsid w:val="00501491"/>
    <w:rsid w:val="00522C6B"/>
    <w:rsid w:val="00525ACF"/>
    <w:rsid w:val="00532928"/>
    <w:rsid w:val="00536CA8"/>
    <w:rsid w:val="00542DDD"/>
    <w:rsid w:val="00544FC7"/>
    <w:rsid w:val="0057075B"/>
    <w:rsid w:val="00576963"/>
    <w:rsid w:val="005B623C"/>
    <w:rsid w:val="005B72AA"/>
    <w:rsid w:val="005B7DD9"/>
    <w:rsid w:val="005C1433"/>
    <w:rsid w:val="005C568B"/>
    <w:rsid w:val="005C799B"/>
    <w:rsid w:val="00604A5A"/>
    <w:rsid w:val="00604C52"/>
    <w:rsid w:val="00607ED6"/>
    <w:rsid w:val="00624270"/>
    <w:rsid w:val="0063425F"/>
    <w:rsid w:val="0065333C"/>
    <w:rsid w:val="006818E8"/>
    <w:rsid w:val="00682008"/>
    <w:rsid w:val="0069793D"/>
    <w:rsid w:val="006A48F9"/>
    <w:rsid w:val="006A7925"/>
    <w:rsid w:val="006C4F7F"/>
    <w:rsid w:val="006E749C"/>
    <w:rsid w:val="00715314"/>
    <w:rsid w:val="007316F5"/>
    <w:rsid w:val="00733330"/>
    <w:rsid w:val="0079492A"/>
    <w:rsid w:val="00795961"/>
    <w:rsid w:val="007B2E1F"/>
    <w:rsid w:val="007B5470"/>
    <w:rsid w:val="007C2782"/>
    <w:rsid w:val="007C2C66"/>
    <w:rsid w:val="007D09E9"/>
    <w:rsid w:val="007E081B"/>
    <w:rsid w:val="00806CF8"/>
    <w:rsid w:val="008267A0"/>
    <w:rsid w:val="008352F2"/>
    <w:rsid w:val="00837126"/>
    <w:rsid w:val="00842894"/>
    <w:rsid w:val="00857177"/>
    <w:rsid w:val="00864043"/>
    <w:rsid w:val="008658A3"/>
    <w:rsid w:val="00874AE0"/>
    <w:rsid w:val="00881703"/>
    <w:rsid w:val="008A7B57"/>
    <w:rsid w:val="008E144C"/>
    <w:rsid w:val="008E1F90"/>
    <w:rsid w:val="008E31A6"/>
    <w:rsid w:val="008F0106"/>
    <w:rsid w:val="00903A19"/>
    <w:rsid w:val="00916C22"/>
    <w:rsid w:val="00940FBF"/>
    <w:rsid w:val="00961D8A"/>
    <w:rsid w:val="00967702"/>
    <w:rsid w:val="009713FA"/>
    <w:rsid w:val="00981184"/>
    <w:rsid w:val="009A06F4"/>
    <w:rsid w:val="009C063D"/>
    <w:rsid w:val="009C68FA"/>
    <w:rsid w:val="009D393B"/>
    <w:rsid w:val="00A04FD6"/>
    <w:rsid w:val="00A1576A"/>
    <w:rsid w:val="00A23B18"/>
    <w:rsid w:val="00A35501"/>
    <w:rsid w:val="00A81C79"/>
    <w:rsid w:val="00A9310E"/>
    <w:rsid w:val="00AA2692"/>
    <w:rsid w:val="00AB60E9"/>
    <w:rsid w:val="00AC7B59"/>
    <w:rsid w:val="00AD0E9F"/>
    <w:rsid w:val="00AE0109"/>
    <w:rsid w:val="00AF074D"/>
    <w:rsid w:val="00B002B6"/>
    <w:rsid w:val="00B10682"/>
    <w:rsid w:val="00B150E5"/>
    <w:rsid w:val="00B42C62"/>
    <w:rsid w:val="00B45274"/>
    <w:rsid w:val="00B539E6"/>
    <w:rsid w:val="00B540E9"/>
    <w:rsid w:val="00B96791"/>
    <w:rsid w:val="00B9766C"/>
    <w:rsid w:val="00BA4E3D"/>
    <w:rsid w:val="00BB4718"/>
    <w:rsid w:val="00BD252D"/>
    <w:rsid w:val="00BD71A2"/>
    <w:rsid w:val="00BD764E"/>
    <w:rsid w:val="00BE01F9"/>
    <w:rsid w:val="00C040E2"/>
    <w:rsid w:val="00C0513C"/>
    <w:rsid w:val="00C110A4"/>
    <w:rsid w:val="00C20FEB"/>
    <w:rsid w:val="00C46A85"/>
    <w:rsid w:val="00C50ECE"/>
    <w:rsid w:val="00C54ADD"/>
    <w:rsid w:val="00C55BE1"/>
    <w:rsid w:val="00C85639"/>
    <w:rsid w:val="00C9027E"/>
    <w:rsid w:val="00CC08C2"/>
    <w:rsid w:val="00CD763A"/>
    <w:rsid w:val="00CD7A34"/>
    <w:rsid w:val="00CF0A5E"/>
    <w:rsid w:val="00D0415D"/>
    <w:rsid w:val="00D11E23"/>
    <w:rsid w:val="00D17F59"/>
    <w:rsid w:val="00D377EC"/>
    <w:rsid w:val="00D473F6"/>
    <w:rsid w:val="00D77416"/>
    <w:rsid w:val="00D82A9E"/>
    <w:rsid w:val="00D866BD"/>
    <w:rsid w:val="00D93C13"/>
    <w:rsid w:val="00DA2FB2"/>
    <w:rsid w:val="00DB47D3"/>
    <w:rsid w:val="00DD2958"/>
    <w:rsid w:val="00DD59D6"/>
    <w:rsid w:val="00DD5B2B"/>
    <w:rsid w:val="00DE7031"/>
    <w:rsid w:val="00E00F67"/>
    <w:rsid w:val="00E02D34"/>
    <w:rsid w:val="00E043A3"/>
    <w:rsid w:val="00E206FB"/>
    <w:rsid w:val="00E26EB3"/>
    <w:rsid w:val="00E4043A"/>
    <w:rsid w:val="00E51832"/>
    <w:rsid w:val="00E60134"/>
    <w:rsid w:val="00E60271"/>
    <w:rsid w:val="00E66234"/>
    <w:rsid w:val="00EB41E9"/>
    <w:rsid w:val="00EB7F7D"/>
    <w:rsid w:val="00ED65B7"/>
    <w:rsid w:val="00EE5A47"/>
    <w:rsid w:val="00EE5F55"/>
    <w:rsid w:val="00EF1744"/>
    <w:rsid w:val="00EF3654"/>
    <w:rsid w:val="00F06887"/>
    <w:rsid w:val="00F11928"/>
    <w:rsid w:val="00F14CD0"/>
    <w:rsid w:val="00F17996"/>
    <w:rsid w:val="00F236C2"/>
    <w:rsid w:val="00F454AE"/>
    <w:rsid w:val="00F52F06"/>
    <w:rsid w:val="00F65227"/>
    <w:rsid w:val="00F716F1"/>
    <w:rsid w:val="00F727A9"/>
    <w:rsid w:val="00F733D7"/>
    <w:rsid w:val="00F74122"/>
    <w:rsid w:val="00F75B22"/>
    <w:rsid w:val="00F80FC8"/>
    <w:rsid w:val="00F82C41"/>
    <w:rsid w:val="00F870E9"/>
    <w:rsid w:val="00F94F1E"/>
    <w:rsid w:val="00FB4ED7"/>
    <w:rsid w:val="00FC3094"/>
    <w:rsid w:val="00FC32F8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309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FC3094"/>
    <w:pPr>
      <w:ind w:left="720"/>
      <w:contextualSpacing/>
    </w:pPr>
  </w:style>
  <w:style w:type="table" w:styleId="a4">
    <w:name w:val="Table Grid"/>
    <w:basedOn w:val="a1"/>
    <w:uiPriority w:val="59"/>
    <w:rsid w:val="00FC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C3094"/>
    <w:rPr>
      <w:color w:val="0000FF"/>
      <w:u w:val="single"/>
    </w:rPr>
  </w:style>
  <w:style w:type="paragraph" w:styleId="a6">
    <w:name w:val="No Spacing"/>
    <w:uiPriority w:val="1"/>
    <w:qFormat/>
    <w:rsid w:val="00FC30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309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FC3094"/>
    <w:pPr>
      <w:ind w:left="720"/>
      <w:contextualSpacing/>
    </w:pPr>
  </w:style>
  <w:style w:type="table" w:styleId="a4">
    <w:name w:val="Table Grid"/>
    <w:basedOn w:val="a1"/>
    <w:uiPriority w:val="59"/>
    <w:rsid w:val="00FC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C3094"/>
    <w:rPr>
      <w:color w:val="0000FF"/>
      <w:u w:val="single"/>
    </w:rPr>
  </w:style>
  <w:style w:type="paragraph" w:styleId="a6">
    <w:name w:val="No Spacing"/>
    <w:uiPriority w:val="1"/>
    <w:qFormat/>
    <w:rsid w:val="00FC3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kbuynak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2021-06-22T06:13:00Z</dcterms:created>
  <dcterms:modified xsi:type="dcterms:W3CDTF">2021-06-22T06:17:00Z</dcterms:modified>
</cp:coreProperties>
</file>