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A2" w:rsidRPr="00FB4B54" w:rsidRDefault="007044A2" w:rsidP="00704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ОП -11 Теория </w:t>
      </w:r>
      <w:r w:rsidRPr="00FB4B54">
        <w:rPr>
          <w:rFonts w:ascii="Times New Roman" w:eastAsia="Calibri" w:hAnsi="Times New Roman" w:cs="Times New Roman"/>
          <w:sz w:val="24"/>
          <w:szCs w:val="24"/>
        </w:rPr>
        <w:t>автомобиля</w:t>
      </w:r>
    </w:p>
    <w:p w:rsidR="007044A2" w:rsidRPr="00FB4B54" w:rsidRDefault="007044A2" w:rsidP="00704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B54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FB4B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.11.2020 год.    </w:t>
      </w: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 w:rsidRPr="00FB4B54"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:rsidR="007044A2" w:rsidRPr="00FB4B54" w:rsidRDefault="007044A2" w:rsidP="007044A2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Pr="00FB4B54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B4B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3-5                                                 </w:t>
      </w:r>
      <w:r w:rsidRPr="00FB4B54"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:rsidR="007044A2" w:rsidRPr="00FB4B54" w:rsidRDefault="007044A2" w:rsidP="007044A2">
      <w:pPr>
        <w:pStyle w:val="1"/>
        <w:ind w:firstLine="153"/>
        <w:rPr>
          <w:rFonts w:eastAsia="Calibri"/>
          <w:sz w:val="24"/>
          <w:szCs w:val="24"/>
        </w:rPr>
      </w:pPr>
      <w:r w:rsidRPr="00FB4B54">
        <w:rPr>
          <w:rFonts w:eastAsia="Calibri"/>
          <w:sz w:val="24"/>
          <w:szCs w:val="24"/>
        </w:rPr>
        <w:t xml:space="preserve">Тема урока: ПЛАВНОСТЬ ХОДА АВТОМОБИЛЯ </w:t>
      </w:r>
    </w:p>
    <w:p w:rsidR="007044A2" w:rsidRPr="00FB4B54" w:rsidRDefault="007044A2" w:rsidP="007044A2">
      <w:pPr>
        <w:pStyle w:val="1"/>
        <w:ind w:firstLine="153"/>
        <w:rPr>
          <w:sz w:val="24"/>
          <w:szCs w:val="24"/>
        </w:rPr>
      </w:pPr>
      <w:r w:rsidRPr="00FB4B54">
        <w:rPr>
          <w:rFonts w:eastAsia="Calibri"/>
          <w:sz w:val="24"/>
          <w:szCs w:val="24"/>
        </w:rPr>
        <w:t>1,</w:t>
      </w:r>
      <w:r w:rsidRPr="00FB4B54">
        <w:rPr>
          <w:color w:val="000000"/>
          <w:sz w:val="24"/>
          <w:szCs w:val="24"/>
        </w:rPr>
        <w:t xml:space="preserve"> </w:t>
      </w:r>
      <w:r w:rsidRPr="00FB4B54">
        <w:rPr>
          <w:b w:val="0"/>
          <w:sz w:val="24"/>
          <w:szCs w:val="24"/>
        </w:rPr>
        <w:t>Свободные колебаний кузова автомобиля, опирающегося на  упругие элементы передних и задних подвесок</w:t>
      </w:r>
      <w:r w:rsidRPr="00FB4B54">
        <w:rPr>
          <w:sz w:val="24"/>
          <w:szCs w:val="24"/>
        </w:rPr>
        <w:t xml:space="preserve">   </w:t>
      </w:r>
    </w:p>
    <w:p w:rsidR="007044A2" w:rsidRPr="00FB4B54" w:rsidRDefault="007044A2" w:rsidP="007044A2">
      <w:pPr>
        <w:pStyle w:val="1"/>
        <w:ind w:firstLine="153"/>
        <w:rPr>
          <w:color w:val="000000"/>
          <w:sz w:val="24"/>
          <w:szCs w:val="24"/>
        </w:rPr>
      </w:pPr>
      <w:r w:rsidRPr="00FB4B54">
        <w:rPr>
          <w:sz w:val="24"/>
          <w:szCs w:val="24"/>
        </w:rPr>
        <w:t>2 .</w:t>
      </w:r>
      <w:r w:rsidRPr="00FB4B54">
        <w:rPr>
          <w:b w:val="0"/>
          <w:sz w:val="24"/>
          <w:szCs w:val="24"/>
        </w:rPr>
        <w:t>Требования к автомобильным сиденьям</w:t>
      </w:r>
      <w:r w:rsidRPr="00FB4B54">
        <w:rPr>
          <w:sz w:val="24"/>
          <w:szCs w:val="24"/>
        </w:rPr>
        <w:t xml:space="preserve">            </w:t>
      </w:r>
    </w:p>
    <w:p w:rsidR="007044A2" w:rsidRPr="00FB4B54" w:rsidRDefault="007044A2" w:rsidP="007044A2">
      <w:pPr>
        <w:rPr>
          <w:rFonts w:ascii="Times New Roman" w:hAnsi="Times New Roman" w:cs="Times New Roman"/>
          <w:b/>
          <w:sz w:val="24"/>
          <w:szCs w:val="24"/>
        </w:rPr>
      </w:pPr>
      <w:r w:rsidRPr="00FB4B54">
        <w:rPr>
          <w:rFonts w:ascii="Times New Roman" w:eastAsia="Calibri" w:hAnsi="Times New Roman" w:cs="Times New Roman"/>
          <w:sz w:val="24"/>
          <w:szCs w:val="24"/>
        </w:rPr>
        <w:t xml:space="preserve"> Цели: </w:t>
      </w:r>
      <w:r w:rsidRPr="00FB4B54">
        <w:rPr>
          <w:rFonts w:ascii="Times New Roman" w:eastAsia="Arial" w:hAnsi="Times New Roman" w:cs="Times New Roman"/>
          <w:sz w:val="24"/>
          <w:szCs w:val="24"/>
        </w:rPr>
        <w:t>Рассмотреть вопросы темы</w:t>
      </w:r>
    </w:p>
    <w:p w:rsidR="007044A2" w:rsidRPr="00FB4B54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b/>
          <w:sz w:val="24"/>
          <w:szCs w:val="24"/>
        </w:rPr>
        <w:t>Свободные колебаний кузова автомобиля, опирающегося на  упругие элементы передних и задних подвесок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        Н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а рис. 165 изображена колебательная система – кузов автомобиля, подрессоренная масса которого  Мп, опирается на упругие элементы передних и задних подвесок.  </w:t>
      </w:r>
    </w:p>
    <w:p w:rsidR="007044A2" w:rsidRPr="00FB4B54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240" cy="1600200"/>
            <wp:effectExtent l="19050" t="0" r="0" b="0"/>
            <wp:docPr id="5" name="Рисунок 1" descr="C:\Users\0003665\YandexDisk\Скриншоты\2021-10-28_21-48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665\YandexDisk\Скриншоты\2021-10-28_21-48-5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2" w:rsidRPr="00FB4B54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      На рисунке обозначены: коэффициенты сопротивления амортизаторов – К1 и К2 ,  массы колес – m1  и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2, жесткости шин – Сш1  и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ш2 , коэффициенты внутреннего трения шин – Кш1 и К ш2 , жесткости рессор – Ср1  и С р2 .        При расчетах колебаний  автомобиль  может  быть  представлен в виде балки, опирающейся на два упругих элемента – передние и задние рессоры автомобиля (рис. 166).            Равновесие балки от действующих на неё моментов при  её вертикальных колебаниях и колебаниях вокруг поперечной оси на упругих элементах с жесткостями С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и С2, можно выразить:        вертикальные колебания  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2977" cy="301336"/>
            <wp:effectExtent l="19050" t="0" r="0" b="0"/>
            <wp:docPr id="6" name="Рисунок 2" descr="C:\Users\0003665\YandexDisk\Скриншоты\2021-10-28_21-50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3665\YandexDisk\Скриншоты\2021-10-28_21-50-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6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(121)       колебания вокруг поперечной оси, проходящей через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ценра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масс: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4315" cy="321945"/>
            <wp:effectExtent l="19050" t="0" r="6985" b="0"/>
            <wp:docPr id="7" name="Рисунок 3" descr="C:\Users\0003665\YandexDisk\Скриншоты\2021-10-28_21-52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3665\YandexDisk\Скриншоты\2021-10-28_21-52-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2" w:rsidRPr="00FB4B54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(122) где М </w:t>
      </w:r>
      <w:proofErr w:type="spellStart"/>
      <w:proofErr w:type="gramStart"/>
      <w:r w:rsidRPr="00FB4B5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− подрессоренная масса;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1 − перемещение балки над передним упругим элементом;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2 − перемещение балки над задним упругим элементом;  α − угол поворота балки; L1 − расстояние от центра масс балки до середины переднего упругого масс балки; L2 – расстояние  от центра масс балки до середины заднего упругого элемента;   ρ − радиус инерции;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− перемещение центра масс балки. </w:t>
      </w:r>
      <w:r w:rsidRPr="00FB4B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30425" cy="2005330"/>
            <wp:effectExtent l="19050" t="0" r="3175" b="0"/>
            <wp:docPr id="8" name="Рисунок 4" descr="C:\Users\0003665\YandexDisk\Скриншоты\2021-10-28_21-52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3665\YandexDisk\Скриншоты\2021-10-28_21-52-5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    Выразив из рис.166 перемещения z1  =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+ α</w:t>
      </w:r>
      <w:r w:rsidRPr="00FB4B54">
        <w:rPr>
          <w:rFonts w:ascii="Times New Roman" w:hAnsi="Cambria Math" w:cs="Times New Roman"/>
          <w:sz w:val="24"/>
          <w:szCs w:val="24"/>
        </w:rPr>
        <w:t>⋅</w:t>
      </w:r>
      <w:r w:rsidRPr="00FB4B54">
        <w:rPr>
          <w:rFonts w:ascii="Times New Roman" w:hAnsi="Times New Roman" w:cs="Times New Roman"/>
          <w:sz w:val="24"/>
          <w:szCs w:val="24"/>
        </w:rPr>
        <w:t xml:space="preserve">L1 и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2  =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α </w:t>
      </w:r>
      <w:r w:rsidRPr="00FB4B54">
        <w:rPr>
          <w:rFonts w:ascii="Times New Roman" w:hAnsi="Cambria Math" w:cs="Times New Roman"/>
          <w:sz w:val="24"/>
          <w:szCs w:val="24"/>
        </w:rPr>
        <w:t>⋅</w:t>
      </w:r>
      <w:r w:rsidRPr="00FB4B54">
        <w:rPr>
          <w:rFonts w:ascii="Times New Roman" w:hAnsi="Times New Roman" w:cs="Times New Roman"/>
          <w:sz w:val="24"/>
          <w:szCs w:val="24"/>
        </w:rPr>
        <w:t xml:space="preserve"> L 2 и продифференцировав их дважды, запишем:               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3075" cy="374015"/>
            <wp:effectExtent l="19050" t="0" r="0" b="0"/>
            <wp:docPr id="9" name="Рисунок 11" descr="C:\Users\0003665\YandexDisk\Скриншоты\2021-10-28_21-55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3665\YandexDisk\Скриншоты\2021-10-28_21-55-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44A2" w:rsidRPr="00DC00DC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</w:t>
      </w:r>
      <w:r w:rsidRPr="00FB4B54">
        <w:rPr>
          <w:rFonts w:ascii="Times New Roman" w:hAnsi="Times New Roman" w:cs="Times New Roman"/>
          <w:b/>
          <w:sz w:val="24"/>
          <w:szCs w:val="24"/>
        </w:rPr>
        <w:t>Требования к автомобильным сиденьям</w:t>
      </w:r>
      <w:r w:rsidRPr="00FB4B54">
        <w:rPr>
          <w:rFonts w:ascii="Times New Roman" w:hAnsi="Times New Roman" w:cs="Times New Roman"/>
          <w:sz w:val="24"/>
          <w:szCs w:val="24"/>
        </w:rPr>
        <w:t xml:space="preserve">          Пассажир на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упругом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(рис. 167) представляет собою колебательную систему, находящуюся внутри другой колебательной системы – кузова на рессорах. В свою очередь,  кузов на рессорах находится внутри колебательной системы – колеса на упругих шинах. Такая сложная колебательная  система  может  иметь  несколько резонансов как низк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, так и высокочастотных, при которых амплитуды колебаний резко возрастают.         Каждая из показанных на рис. 167 колебательных систем может рассматриваться как отдельная колебательная система. Сиденье в кузове автомобиля является третьим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подрессориванием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пассажира после 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подрессоривания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колеса  (первичное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 и кузова  (вторичное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). Чтобы не допустить появление резонансов колебаний пассажира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его собственная частота колебаний должна значительно отличаться от собственной частоты колебаний кузова. Так для автомобиля с жесткой подвеской рекомендуется  собственная частота колебаний пассажира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nп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≤  0,6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nк</w:t>
      </w:r>
      <w:proofErr w:type="spellEnd"/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для  автомобиля  с мягкой подвеской  –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nп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≥ 1,5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nк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Здесь </w:t>
      </w:r>
      <w:proofErr w:type="spellStart"/>
      <w:proofErr w:type="gramStart"/>
      <w:r w:rsidRPr="00FB4B54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собственная частота колебаний </w:t>
      </w:r>
    </w:p>
    <w:p w:rsidR="007044A2" w:rsidRPr="00DC00DC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пассажира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B4B54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собственная частота колебаний кузова.</w:t>
      </w:r>
    </w:p>
    <w:p w:rsidR="007044A2" w:rsidRPr="00FB4B54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192655"/>
            <wp:effectExtent l="19050" t="0" r="0" b="0"/>
            <wp:docPr id="10" name="Рисунок 12" descr="C:\Users\0003665\YandexDisk\Скриншоты\2021-10-28_21-59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03665\YandexDisk\Скриншоты\2021-10-28_21-59-4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Рис. 167. Сложная колебательная система.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пассажира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44A2" w:rsidRPr="007044A2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Собственная частота колебаний пассажира при  жесткой подвеске кузова (грузовые автомобили)  делается 1-1,5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 при мягкой (легковые автомобили) – до 2-3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коэффициент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апериодичности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колебаний для сидений должен быть  γ = 0,15- 0,2.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В табл. 30 приведены характеристики сидений некоторых отечественных автомобилей (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– жесткость подушки сиденья; γ - коэффициент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lastRenderedPageBreak/>
        <w:t>апериодичности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колебаний пассажира 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Таблица 30 Характеристики сидений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2125" cy="1527175"/>
            <wp:effectExtent l="19050" t="0" r="3175" b="0"/>
            <wp:docPr id="15" name="Рисунок 13" descr="C:\Users\0003665\YandexDisk\Скриншоты\2021-10-28_22-0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03665\YandexDisk\Скриншоты\2021-10-28_22-01-3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2" w:rsidRPr="00FB4B54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Частота колебаний пассажира на переднем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приведенного выше легкового автомобиля Ситроен DS-19  с пневматической подвесной равна 123 кол/мин, на заднем – 111  кол/мин,  жесткость переднего сиденья – 93 Н/см, заднего – 76 Н/см, коэффициент сопротивления амортизаторов передней подвески в два раза выше, чем  амортизаторов задней подвески.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     Испытания показали, что человек может рассматриваться как колебательная система, части которой под действием возмущения совершают перемещения относительно друг друга – рис. 168.  </w:t>
      </w:r>
    </w:p>
    <w:p w:rsidR="007044A2" w:rsidRDefault="007044A2" w:rsidP="007044A2">
      <w:pPr>
        <w:rPr>
          <w:rFonts w:ascii="Times New Roman" w:hAnsi="Times New Roman" w:cs="Times New Roman"/>
          <w:sz w:val="24"/>
          <w:szCs w:val="24"/>
        </w:rPr>
      </w:pPr>
      <w:r w:rsidRPr="00FB4B54">
        <w:rPr>
          <w:rFonts w:ascii="Times New Roman" w:hAnsi="Times New Roman" w:cs="Times New Roman"/>
          <w:sz w:val="24"/>
          <w:szCs w:val="24"/>
        </w:rPr>
        <w:t xml:space="preserve"> </w:t>
      </w:r>
      <w:r w:rsidRPr="00FB4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5459" cy="3449782"/>
            <wp:effectExtent l="19050" t="0" r="0" b="0"/>
            <wp:docPr id="16" name="Рисунок 14" descr="C:\Users\0003665\YandexDisk\Скриншоты\2021-10-28_22-03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03665\YandexDisk\Скриншоты\2021-10-28_22-03-2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83" cy="344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B54">
        <w:rPr>
          <w:rFonts w:ascii="Times New Roman" w:hAnsi="Times New Roman" w:cs="Times New Roman"/>
          <w:sz w:val="24"/>
          <w:szCs w:val="24"/>
        </w:rPr>
        <w:t xml:space="preserve">    По данным испытаний, собственная частота колебаний тела человека находится в пределах 3,5–5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 и даже 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Полоса собственных частот колебаний внутренних органов также находится в пределах 3,5–5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и может снижаться до 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собственная частота массы таза, опирающейся на мягкое сиденье, равняется 2,8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верхней части туловища (груди) – 4,8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головы – 1,8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        Большой интервал значений собственных частот (2–5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) объясняется тем, что у людей с большой массой собственные частоты колебаний на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ниже.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 xml:space="preserve">На  мягком сиденье при  постоянной  амплитуде возмущения колебания   происходят с частотой 2,3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 на жестком – с частотой  4,2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На жестком сиденье  колеблется преимущественно грудь, соединенная с тазом системой мышц поясницы и области живота. Резонансная частота колебаний этой системы достаточно высокая – около 4,5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На мягком сиденье основное значение имеют колебания таза, опирающегося на сиденье и имеющего более низкую собственную частоту – около 2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Резонансные колебания возможны и при более высоких частотах, например, колебания головы при частоте около 20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.          Собственная частота колебаний тела пассажира является основным показателем для проектирования автомобильного сиденья.          Если спинка автомобильного сиденья сделана отдельно от подушки, то при колебаниях автомобиля  возникает трение спины сидящего человека о спинку сиденья. Для удобства и гашения колебаний автомобильные </w:t>
      </w:r>
      <w:r w:rsidRPr="00FB4B54">
        <w:rPr>
          <w:rFonts w:ascii="Times New Roman" w:hAnsi="Times New Roman" w:cs="Times New Roman"/>
          <w:sz w:val="24"/>
          <w:szCs w:val="24"/>
        </w:rPr>
        <w:lastRenderedPageBreak/>
        <w:t xml:space="preserve">сиденья содержат ватные или из другого материала  матрацы. Водительское подрессоренное сиденье на грузовом автомобиле и автобусе может иметь отдельный упругий элемент и гидравлический амортизатор, а также механизм регулирования характеристики сидения в зависимости от веса водителя.            Испытания показали, что биодинамическую модель человека можно считать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двухмассовой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, состоящей из массы груди, в которую входят масса головы, плеч, части верхних конечностей и внутренних органов, а также массы таза с частью нижних конечностей. Тело человека при колебаниях ведет себя как упругая система. Вертикальные колебания могут вызывать наряду с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вертикальными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также и горизонтальные колебания различных точек тела и на оборот.  Для человека характерна связь между вертикальными и горизонтальными колебаниями. Голова человека, находящегося  в положении стоя на столе испытательного стенда, совершавшем горизонтальные колебания, при медленных колебаниях колеблется горизонтально, а при увеличении частоты колебании – главным образом происходят вертикальные перемещения. В положении сидя наблюдается аналогичное явление: вынужденные горизонтальные колебания </w:t>
      </w:r>
    </w:p>
    <w:p w:rsidR="007044A2" w:rsidRDefault="007044A2" w:rsidP="0070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:rsidR="007044A2" w:rsidRDefault="007044A2" w:rsidP="0070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1.Что называют </w:t>
      </w:r>
      <w:r w:rsidRPr="00FB4B54">
        <w:rPr>
          <w:rFonts w:ascii="Times New Roman" w:hAnsi="Times New Roman" w:cs="Times New Roman"/>
          <w:sz w:val="24"/>
          <w:szCs w:val="24"/>
        </w:rPr>
        <w:t xml:space="preserve">третьим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подрессориванием</w:t>
      </w:r>
      <w:proofErr w:type="spellEnd"/>
      <w:r w:rsidRPr="00FB4B54">
        <w:rPr>
          <w:rFonts w:ascii="Times New Roman" w:hAnsi="Times New Roman" w:cs="Times New Roman"/>
          <w:sz w:val="24"/>
          <w:szCs w:val="24"/>
        </w:rPr>
        <w:t xml:space="preserve"> пассажира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,?</w:t>
      </w:r>
      <w:proofErr w:type="gramEnd"/>
    </w:p>
    <w:p w:rsidR="007044A2" w:rsidRPr="00FB4B54" w:rsidRDefault="007044A2" w:rsidP="0070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представляет  собой</w:t>
      </w:r>
      <w:r w:rsidRPr="00340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B4B54">
        <w:rPr>
          <w:rFonts w:ascii="Times New Roman" w:hAnsi="Times New Roman" w:cs="Times New Roman"/>
          <w:sz w:val="24"/>
          <w:szCs w:val="24"/>
        </w:rPr>
        <w:t xml:space="preserve">ассажир на </w:t>
      </w:r>
      <w:proofErr w:type="gramStart"/>
      <w:r w:rsidRPr="00FB4B54">
        <w:rPr>
          <w:rFonts w:ascii="Times New Roman" w:hAnsi="Times New Roman" w:cs="Times New Roman"/>
          <w:sz w:val="24"/>
          <w:szCs w:val="24"/>
        </w:rPr>
        <w:t>упругом</w:t>
      </w:r>
      <w:proofErr w:type="gramEnd"/>
      <w:r w:rsidRPr="00FB4B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4B54">
        <w:rPr>
          <w:rFonts w:ascii="Times New Roman" w:hAnsi="Times New Roman" w:cs="Times New Roman"/>
          <w:sz w:val="24"/>
          <w:szCs w:val="24"/>
        </w:rPr>
        <w:t>сиденьи</w:t>
      </w:r>
      <w:proofErr w:type="spellEnd"/>
      <w:r>
        <w:rPr>
          <w:rFonts w:ascii="Times New Roman" w:hAnsi="Times New Roman" w:cs="Times New Roman"/>
          <w:sz w:val="24"/>
          <w:szCs w:val="24"/>
        </w:rPr>
        <w:t>,?</w:t>
      </w:r>
    </w:p>
    <w:p w:rsidR="00A7704F" w:rsidRDefault="00A7704F"/>
    <w:sectPr w:rsidR="00A7704F" w:rsidSect="00DA1AE5">
      <w:pgSz w:w="11906" w:h="16838"/>
      <w:pgMar w:top="567" w:right="624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7044A2"/>
    <w:rsid w:val="007044A2"/>
    <w:rsid w:val="00A7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0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2021-10-28T19:39:00Z</dcterms:created>
  <dcterms:modified xsi:type="dcterms:W3CDTF">2021-10-28T19:40:00Z</dcterms:modified>
</cp:coreProperties>
</file>