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D71B" w14:textId="77777777" w:rsidR="005A7561" w:rsidRDefault="005A7561" w:rsidP="005A75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ОП -02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Охрана  Труда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64F1F050" w14:textId="77777777" w:rsidR="005A7561" w:rsidRDefault="005A7561" w:rsidP="005A75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6.12.2021 год.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eastAsia="Calibri" w:hAnsi="Times New Roman" w:cs="Times New Roman"/>
          <w:sz w:val="24"/>
          <w:szCs w:val="24"/>
        </w:rPr>
        <w:t>Акаев И.И.</w:t>
      </w:r>
    </w:p>
    <w:p w14:paraId="309D0E2C" w14:textId="77777777" w:rsidR="005A7561" w:rsidRDefault="005A7561" w:rsidP="005A7561">
      <w:pPr>
        <w:tabs>
          <w:tab w:val="left" w:pos="58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1-1,1-3,1-4 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ackaev.iljas@yandex.ru</w:t>
      </w:r>
    </w:p>
    <w:p w14:paraId="1435710C" w14:textId="77777777" w:rsidR="005A7561" w:rsidRPr="009007A0" w:rsidRDefault="005A7561" w:rsidP="005A7561">
      <w:pPr>
        <w:pStyle w:val="3"/>
        <w:shd w:val="clear" w:color="auto" w:fill="FFFFFF"/>
        <w:spacing w:before="634" w:after="365" w:line="336" w:lineRule="atLeast"/>
        <w:ind w:left="553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007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Тема урока: </w:t>
      </w:r>
      <w:bookmarkStart w:id="0" w:name="l26"/>
      <w:bookmarkEnd w:id="0"/>
      <w:r w:rsidRPr="009007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Pr="009007A0">
        <w:rPr>
          <w:rFonts w:ascii="Times New Roman" w:hAnsi="Times New Roman" w:cs="Times New Roman"/>
          <w:color w:val="000000" w:themeColor="text1"/>
          <w:sz w:val="28"/>
          <w:szCs w:val="28"/>
        </w:rPr>
        <w:t>ребования охраны труда при техническом обслуживании</w:t>
      </w:r>
      <w:r w:rsidRPr="009007A0">
        <w:rPr>
          <w:rFonts w:ascii="Times New Roman" w:hAnsi="Times New Roman" w:cs="Times New Roman"/>
          <w:color w:val="000000"/>
          <w:sz w:val="28"/>
          <w:szCs w:val="28"/>
        </w:rPr>
        <w:t xml:space="preserve"> и ремонте транспортных средств</w:t>
      </w:r>
    </w:p>
    <w:p w14:paraId="613EA2A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Транспортные средства, направляемые на посты технического обслуживания и ремонта (далее - посты ТО), должны быть вымыты, очищены от грязи и снега.</w:t>
      </w:r>
      <w:bookmarkStart w:id="1" w:name="l41"/>
      <w:bookmarkEnd w:id="1"/>
    </w:p>
    <w:p w14:paraId="3AF239C8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Постановка транспортных средств на посты ТО должна осуществляться под руководством работника, назначенного работодателем ответственным за проведение технического обслуживания.</w:t>
      </w:r>
    </w:p>
    <w:p w14:paraId="799F7D14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64.</w:t>
      </w:r>
      <w:r>
        <w:rPr>
          <w:color w:val="000000"/>
          <w:sz w:val="29"/>
          <w:szCs w:val="29"/>
        </w:rPr>
        <w:t>После постановки транспортного средства на пост ТО необходимо выполнить следующее:</w:t>
      </w:r>
    </w:p>
    <w:p w14:paraId="768E56C8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затормозить транспортное средство стояночным тормозом;</w:t>
      </w:r>
    </w:p>
    <w:p w14:paraId="4DA433DC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>выключить зажигание (перекрыть подачу топлива в транспортном средстве с дизельным двигателем);</w:t>
      </w:r>
      <w:bookmarkStart w:id="2" w:name="l193"/>
      <w:bookmarkEnd w:id="2"/>
    </w:p>
    <w:p w14:paraId="2F666CD8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установить рычаг переключения передач (контроллера) в нейтральное положение;</w:t>
      </w:r>
    </w:p>
    <w:p w14:paraId="076A5FDB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>под колеса подложить не менее двух специальных упоров (башмаков);</w:t>
      </w:r>
      <w:bookmarkStart w:id="3" w:name="l42"/>
      <w:bookmarkEnd w:id="3"/>
    </w:p>
    <w:p w14:paraId="16EC0FA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на рулевое колесо вывесить запрещающий комбинированный знак безопасности с поясняющей надписью "Двигатель не пускать! Работают люди" (на транспортных средствах, имеющих дублирующее устройство для пуска двигателя, аналогичный знак должен быть вывешен и на дублирующее устройство).</w:t>
      </w:r>
    </w:p>
    <w:p w14:paraId="792245BF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65.</w:t>
      </w:r>
      <w:r>
        <w:rPr>
          <w:color w:val="000000"/>
          <w:sz w:val="29"/>
          <w:szCs w:val="29"/>
        </w:rPr>
        <w:t>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надписью "Не трогать! Под автомобилем работают люди".</w:t>
      </w:r>
      <w:bookmarkStart w:id="4" w:name="l43"/>
      <w:bookmarkEnd w:id="4"/>
    </w:p>
    <w:p w14:paraId="32DAB1CA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 w14:paraId="0AE36089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67.</w:t>
      </w:r>
      <w:r>
        <w:rPr>
          <w:color w:val="000000"/>
          <w:sz w:val="29"/>
          <w:szCs w:val="29"/>
        </w:rPr>
        <w:t>Пуск двигателя транспортного средства на посту ТО разрешается осуществлять водителю-перегонщику или специально назначенным работникам при наличии у них водительского удостоверения на право управления транспортным средством соответствующей категории.</w:t>
      </w:r>
    </w:p>
    <w:p w14:paraId="4FFB2C8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68.</w:t>
      </w:r>
      <w:r>
        <w:rPr>
          <w:color w:val="000000"/>
          <w:sz w:val="29"/>
          <w:szCs w:val="29"/>
        </w:rPr>
        <w:t>Перед проведением работ, связанных с проворачиванием коленчатого и карданного валов, необходимо дополнительно проверить выключение зажигания (перекрытие подачи топлива для дизельных автомобилей), нейтральное положение рычага переключения передач (контроллера), освободить рычаг стояночного тормоза.</w:t>
      </w:r>
      <w:bookmarkStart w:id="5" w:name="l45"/>
      <w:bookmarkEnd w:id="5"/>
    </w:p>
    <w:p w14:paraId="71E913A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 завершении работ транспортное средство должно быть заторможено стояночным тормозом.</w:t>
      </w:r>
    </w:p>
    <w:p w14:paraId="15A50116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69.</w:t>
      </w:r>
      <w:r>
        <w:rPr>
          <w:color w:val="000000"/>
          <w:sz w:val="29"/>
          <w:szCs w:val="29"/>
        </w:rPr>
        <w:t>При необходимости выполнения работ под транспортными средствами, находящимися вне осмотровой канавы, подъемника, эстакады, работники должны быть обеспечены ремонтными лежаками, а при выполнении работ с упором на колени - наколенниками из материала низкой теплопроводности и водопроницаемости.</w:t>
      </w:r>
      <w:bookmarkStart w:id="6" w:name="l195"/>
      <w:bookmarkStart w:id="7" w:name="l46"/>
      <w:bookmarkEnd w:id="6"/>
      <w:bookmarkEnd w:id="7"/>
    </w:p>
    <w:p w14:paraId="76275AAB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70.</w:t>
      </w:r>
      <w:r>
        <w:rPr>
          <w:color w:val="000000"/>
          <w:sz w:val="29"/>
          <w:szCs w:val="29"/>
        </w:rPr>
        <w:t xml:space="preserve">При вывешивании части транспортного средства (автомобиля, прицепа, полуприцепа) подъемными механизмами (талями, домкратами), кроме стационарных, необходимо вначале установить под </w:t>
      </w:r>
      <w:proofErr w:type="spellStart"/>
      <w:r>
        <w:rPr>
          <w:color w:val="000000"/>
          <w:sz w:val="29"/>
          <w:szCs w:val="29"/>
        </w:rPr>
        <w:t>неподнимаемые</w:t>
      </w:r>
      <w:proofErr w:type="spellEnd"/>
      <w:r>
        <w:rPr>
          <w:color w:val="000000"/>
          <w:sz w:val="29"/>
          <w:szCs w:val="29"/>
        </w:rPr>
        <w:t xml:space="preserve"> колеса специальные упоры (башмаки), затем вывесить транспортное средство, подставить под вывешенную часть козелки (подставки) и опустить на них транспортное средство.</w:t>
      </w:r>
    </w:p>
    <w:p w14:paraId="5ECE3C5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71.</w:t>
      </w:r>
      <w:r>
        <w:rPr>
          <w:color w:val="000000"/>
          <w:sz w:val="29"/>
          <w:szCs w:val="29"/>
        </w:rPr>
        <w:t>Ремонт, замена подъемного механизма кузова автомобиля-самосвала, самосвального прицепа или долив в него масла должны производиться после установки под поднятый кузов специального дополнительного упора, исключающего возможность падения или самопроизвольного опускания кузова.</w:t>
      </w:r>
      <w:bookmarkStart w:id="8" w:name="l196"/>
      <w:bookmarkStart w:id="9" w:name="l47"/>
      <w:bookmarkEnd w:id="8"/>
      <w:bookmarkEnd w:id="9"/>
    </w:p>
    <w:p w14:paraId="28EED1D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72.</w:t>
      </w:r>
      <w:r>
        <w:rPr>
          <w:color w:val="000000"/>
          <w:sz w:val="29"/>
          <w:szCs w:val="29"/>
        </w:rPr>
        <w:t xml:space="preserve">Убирать рабочее место от пыли, опилок, стружки, мелких металлических обрезков разрешается только с помощью щетки-сметки, пылесоса или специальных магнитных </w:t>
      </w:r>
      <w:proofErr w:type="spellStart"/>
      <w:r>
        <w:rPr>
          <w:color w:val="000000"/>
          <w:sz w:val="29"/>
          <w:szCs w:val="29"/>
        </w:rPr>
        <w:t>стружкоудаляющих</w:t>
      </w:r>
      <w:proofErr w:type="spellEnd"/>
      <w:r>
        <w:rPr>
          <w:color w:val="000000"/>
          <w:sz w:val="29"/>
          <w:szCs w:val="29"/>
        </w:rPr>
        <w:t xml:space="preserve"> устройств.</w:t>
      </w:r>
    </w:p>
    <w:p w14:paraId="6CF604D1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Применять для этих целей сжатый воздух запрещается.</w:t>
      </w:r>
    </w:p>
    <w:p w14:paraId="3523B798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73.</w:t>
      </w:r>
      <w:r>
        <w:rPr>
          <w:color w:val="000000"/>
          <w:sz w:val="29"/>
          <w:szCs w:val="29"/>
        </w:rPr>
        <w:t xml:space="preserve">При работе на поворотном стенде (опрокидывателе) необходимо предварительно укрепить на нем транспортное средство, слить топливо из топливных баков и жидкость из системы охлаждения и других систем, плотно закрыть </w:t>
      </w:r>
      <w:proofErr w:type="spellStart"/>
      <w:r>
        <w:rPr>
          <w:color w:val="000000"/>
          <w:sz w:val="29"/>
          <w:szCs w:val="29"/>
        </w:rPr>
        <w:t>маслозаливную</w:t>
      </w:r>
      <w:proofErr w:type="spellEnd"/>
      <w:r>
        <w:rPr>
          <w:color w:val="000000"/>
          <w:sz w:val="29"/>
          <w:szCs w:val="29"/>
        </w:rPr>
        <w:t xml:space="preserve"> горловину двигателя и снять аккумуляторную батарею.</w:t>
      </w:r>
      <w:bookmarkStart w:id="10" w:name="l197"/>
      <w:bookmarkStart w:id="11" w:name="l48"/>
      <w:bookmarkEnd w:id="10"/>
      <w:bookmarkEnd w:id="11"/>
    </w:p>
    <w:p w14:paraId="36470AD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74.</w:t>
      </w:r>
      <w:r>
        <w:rPr>
          <w:color w:val="000000"/>
          <w:sz w:val="29"/>
          <w:szCs w:val="29"/>
        </w:rPr>
        <w:t>При снятии и установке агрегатов и узлов, которые после отсоединения от транспортного средства могут оказаться в подвешенном состоянии, необходимо применять страхующие (фиксирующие) устройства и приспособления (тележки-подъемники, подставки, канатные петли, крюки), исключающие самопроизвольное смещение или падение снимаемых или устанавливаемых агрегатов и узлов.</w:t>
      </w:r>
      <w:bookmarkStart w:id="12" w:name="l198"/>
      <w:bookmarkEnd w:id="12"/>
    </w:p>
    <w:p w14:paraId="5E771ADD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75.</w:t>
      </w:r>
      <w:r>
        <w:rPr>
          <w:color w:val="000000"/>
          <w:sz w:val="29"/>
          <w:szCs w:val="29"/>
        </w:rPr>
        <w:t>Запрещается:</w:t>
      </w:r>
      <w:bookmarkStart w:id="13" w:name="l49"/>
      <w:bookmarkEnd w:id="13"/>
    </w:p>
    <w:p w14:paraId="1A4E84CD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работать лежа на полу (на земле) без ремонтного лежака;</w:t>
      </w:r>
    </w:p>
    <w:p w14:paraId="51497142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>выполнять работы на транспортном средстве, вывешенном только на одних подъемных механизмах (домкратах, талях), кроме стационарных;</w:t>
      </w:r>
    </w:p>
    <w:p w14:paraId="098AC114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- страховочное, препятствующие самопроизвольному опусканию рабочих органов транспортных средств);</w:t>
      </w:r>
      <w:bookmarkStart w:id="14" w:name="l199"/>
      <w:bookmarkStart w:id="15" w:name="l50"/>
      <w:bookmarkEnd w:id="14"/>
      <w:bookmarkEnd w:id="15"/>
    </w:p>
    <w:p w14:paraId="2B1DD669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>оставлять без присмотра вывешенное транспортное средство на высоте более половины диаметра колеса ремонтируемого транспортного средства;</w:t>
      </w:r>
    </w:p>
    <w:p w14:paraId="32B75230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использовать в качестве опор под вывешенные транспортные средства подручные предметы кроме козелков;</w:t>
      </w:r>
    </w:p>
    <w:p w14:paraId="3DD8BF5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6)</w:t>
      </w:r>
      <w:r>
        <w:rPr>
          <w:color w:val="000000"/>
          <w:sz w:val="29"/>
          <w:szCs w:val="29"/>
        </w:rPr>
        <w:t>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</w:r>
    </w:p>
    <w:p w14:paraId="3F309C5C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7)</w:t>
      </w:r>
      <w:r>
        <w:rPr>
          <w:color w:val="000000"/>
          <w:sz w:val="29"/>
          <w:szCs w:val="29"/>
        </w:rPr>
        <w:t>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</w:r>
      <w:bookmarkStart w:id="16" w:name="l51"/>
      <w:bookmarkEnd w:id="16"/>
    </w:p>
    <w:p w14:paraId="46EB3AA8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8)</w:t>
      </w:r>
      <w:r>
        <w:rPr>
          <w:color w:val="000000"/>
          <w:sz w:val="29"/>
          <w:szCs w:val="29"/>
        </w:rPr>
        <w:t>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</w:r>
    </w:p>
    <w:p w14:paraId="4936129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9)</w:t>
      </w:r>
      <w:r>
        <w:rPr>
          <w:color w:val="000000"/>
          <w:sz w:val="29"/>
          <w:szCs w:val="29"/>
        </w:rPr>
        <w:t>поднимать (даже кратковременно) грузы, масса которых превышает паспортную грузоподъемность подъемного механизма;</w:t>
      </w:r>
    </w:p>
    <w:p w14:paraId="3A737F8C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10)</w:t>
      </w:r>
      <w:r>
        <w:rPr>
          <w:color w:val="000000"/>
          <w:sz w:val="29"/>
          <w:szCs w:val="29"/>
        </w:rPr>
        <w:t>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</w:r>
      <w:bookmarkStart w:id="17" w:name="l200"/>
      <w:bookmarkEnd w:id="17"/>
    </w:p>
    <w:p w14:paraId="7BF0F825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11)</w:t>
      </w:r>
      <w:r>
        <w:rPr>
          <w:color w:val="000000"/>
          <w:sz w:val="29"/>
          <w:szCs w:val="29"/>
        </w:rPr>
        <w:t>поднимать груз при косом натяжении тросов или цепей;</w:t>
      </w:r>
      <w:bookmarkStart w:id="18" w:name="l52"/>
      <w:bookmarkEnd w:id="18"/>
    </w:p>
    <w:p w14:paraId="666C9EEC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12)</w:t>
      </w:r>
      <w:r>
        <w:rPr>
          <w:color w:val="000000"/>
          <w:sz w:val="29"/>
          <w:szCs w:val="29"/>
        </w:rPr>
        <w:t>оставлять инструмент и детали на краях осмотровой канавы;</w:t>
      </w:r>
    </w:p>
    <w:p w14:paraId="7019AAC2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13)</w:t>
      </w:r>
      <w:r>
        <w:rPr>
          <w:color w:val="000000"/>
          <w:sz w:val="29"/>
          <w:szCs w:val="29"/>
        </w:rPr>
        <w:t>работать с поврежденными или неправильно установленными упорами;</w:t>
      </w:r>
    </w:p>
    <w:p w14:paraId="23B8CB51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14)</w:t>
      </w:r>
      <w:r>
        <w:rPr>
          <w:color w:val="000000"/>
          <w:sz w:val="29"/>
          <w:szCs w:val="29"/>
        </w:rPr>
        <w:t>пускать двигатель и перемещать транспортное средство при поднятом кузове;</w:t>
      </w:r>
    </w:p>
    <w:p w14:paraId="035C9934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15)</w:t>
      </w:r>
      <w:r>
        <w:rPr>
          <w:color w:val="000000"/>
          <w:sz w:val="29"/>
          <w:szCs w:val="29"/>
        </w:rPr>
        <w:t>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</w:r>
    </w:p>
    <w:p w14:paraId="126E0AE7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16)</w:t>
      </w:r>
      <w:r>
        <w:rPr>
          <w:color w:val="000000"/>
          <w:sz w:val="29"/>
          <w:szCs w:val="29"/>
        </w:rPr>
        <w:t>проворачивать карданный вал при помощи лома или монтажной лопатки.</w:t>
      </w:r>
    </w:p>
    <w:p w14:paraId="22A4FD70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17)</w:t>
      </w:r>
      <w:r>
        <w:rPr>
          <w:color w:val="000000"/>
          <w:sz w:val="29"/>
          <w:szCs w:val="29"/>
        </w:rPr>
        <w:t>выдувать сжатым воздухом пыль, опилки, стружку, мелкие частицы и обрезки материалов.</w:t>
      </w:r>
      <w:bookmarkStart w:id="19" w:name="l53"/>
      <w:bookmarkEnd w:id="19"/>
    </w:p>
    <w:p w14:paraId="2E9B6A09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76.</w:t>
      </w:r>
      <w:r>
        <w:rPr>
          <w:color w:val="000000"/>
          <w:sz w:val="29"/>
          <w:szCs w:val="29"/>
        </w:rPr>
        <w:t>Перед снятием узлов и агрегатов систем питания, охлаждения и смазки транспортных средств, когда возможно вытекание жидкости, необходимо предварительно слить из них топливо, масло и охлаждающую жидкость в специальную тару, не допуская их проливание.</w:t>
      </w:r>
    </w:p>
    <w:p w14:paraId="1B3FA587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77.</w:t>
      </w:r>
      <w:r>
        <w:rPr>
          <w:color w:val="000000"/>
          <w:sz w:val="29"/>
          <w:szCs w:val="29"/>
        </w:rPr>
        <w:t>Разлитое масло или топливо необходимо немедленно удалять с помощью песка, опилок или органических сорбентов, которые после использования следует помещать в металлические емкости с крышками, устанавливаемые вне помещения.</w:t>
      </w:r>
      <w:bookmarkStart w:id="20" w:name="l201"/>
      <w:bookmarkEnd w:id="20"/>
    </w:p>
    <w:p w14:paraId="73BDDFB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78.</w:t>
      </w:r>
      <w:r>
        <w:rPr>
          <w:color w:val="000000"/>
          <w:sz w:val="29"/>
          <w:szCs w:val="29"/>
        </w:rPr>
        <w:t>Автомобили-цистерны для перевозки легковоспламеняющихся, взрывоопасных, токсичных жидкостей, а также резервуары (емкости) для их хранения перед ремонтом должны быть полностью очищены от остатков этих жидкостей.</w:t>
      </w:r>
      <w:bookmarkStart w:id="21" w:name="l54"/>
      <w:bookmarkEnd w:id="21"/>
    </w:p>
    <w:p w14:paraId="563D6299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79.</w:t>
      </w:r>
      <w:r>
        <w:rPr>
          <w:color w:val="000000"/>
          <w:sz w:val="29"/>
          <w:szCs w:val="29"/>
        </w:rPr>
        <w:t>До проведения работ внутри автомобиля-цистерны или резервуара (емкости) должны быть проведены подготовительные и организационные мероприятия, в том числе анализ состояния воздушной среды внутри автомобиля- цистерны или резервуара (емкости) с отметкой результатов анализа в наряде-допуске.</w:t>
      </w:r>
    </w:p>
    <w:p w14:paraId="0BFC7B0D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82.</w:t>
      </w:r>
      <w:r>
        <w:rPr>
          <w:color w:val="000000"/>
          <w:sz w:val="29"/>
          <w:szCs w:val="29"/>
        </w:rPr>
        <w:t>В зоне технического обслуживания и ремонта транспортных средств запрещается:</w:t>
      </w:r>
    </w:p>
    <w:p w14:paraId="700951AD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мыть агрегаты транспортных средств легковоспламеняющимися жидкостями;</w:t>
      </w:r>
    </w:p>
    <w:p w14:paraId="308F3D47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>хранить легковоспламеняющиеся жидкости и горючие материалы, кислоты, краски, карбид кальция в количествах, превышающих сменную потребность работников в данных веществах;</w:t>
      </w:r>
    </w:p>
    <w:p w14:paraId="022EA822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заправлять транспортные средства топливом;</w:t>
      </w:r>
    </w:p>
    <w:p w14:paraId="52F4E3F0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>хранить чистые обтирочные материалы вместе с использованными;</w:t>
      </w:r>
    </w:p>
    <w:p w14:paraId="17D941E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загромождать проходы между осмотровыми канавами и выходы из помещений материалами, оборудованием, тарой, снятыми агрегатами;</w:t>
      </w:r>
      <w:bookmarkStart w:id="22" w:name="l58"/>
      <w:bookmarkEnd w:id="22"/>
    </w:p>
    <w:p w14:paraId="04C167D4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6)</w:t>
      </w:r>
      <w:r>
        <w:rPr>
          <w:color w:val="000000"/>
          <w:sz w:val="29"/>
          <w:szCs w:val="29"/>
        </w:rPr>
        <w:t>хранить отработанное масло, порожнюю тару из-под топлива и смазочных материалов;</w:t>
      </w:r>
    </w:p>
    <w:p w14:paraId="0AB8D2A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7)</w:t>
      </w:r>
      <w:r>
        <w:rPr>
          <w:color w:val="000000"/>
          <w:sz w:val="29"/>
          <w:szCs w:val="29"/>
        </w:rPr>
        <w:t>выполнять работы с применением открытого огня.</w:t>
      </w:r>
    </w:p>
    <w:p w14:paraId="6F75678B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83.</w:t>
      </w:r>
      <w:r>
        <w:rPr>
          <w:color w:val="000000"/>
          <w:sz w:val="29"/>
          <w:szCs w:val="29"/>
        </w:rPr>
        <w:t>Использованные обтирочные материалы (промасленные концы, ветошь) должны быть немедленно убраны в металлические ящики с плотно закрывающимися крышками, а по окончании рабочего дня удалены из производственных помещений в специально отведенные места.</w:t>
      </w:r>
    </w:p>
    <w:p w14:paraId="06121F68" w14:textId="77777777" w:rsidR="005A7561" w:rsidRDefault="005A7561" w:rsidP="005A7561">
      <w:pPr>
        <w:pStyle w:val="1"/>
        <w:ind w:firstLine="153"/>
        <w:rPr>
          <w:b w:val="0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Вопросы для контроля .1.</w:t>
      </w:r>
      <w:r w:rsidRPr="001538EE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 </w:t>
      </w:r>
      <w:r w:rsidRPr="001538EE">
        <w:rPr>
          <w:b w:val="0"/>
          <w:color w:val="000000"/>
          <w:sz w:val="29"/>
          <w:szCs w:val="29"/>
        </w:rPr>
        <w:t>Ч</w:t>
      </w:r>
      <w:r>
        <w:rPr>
          <w:b w:val="0"/>
          <w:color w:val="000000"/>
          <w:sz w:val="29"/>
          <w:szCs w:val="29"/>
        </w:rPr>
        <w:t>то запрещается п</w:t>
      </w:r>
      <w:r w:rsidRPr="001538EE">
        <w:rPr>
          <w:b w:val="0"/>
          <w:color w:val="000000"/>
          <w:sz w:val="29"/>
          <w:szCs w:val="29"/>
        </w:rPr>
        <w:t>осле постановки транспортного средства на пост ТО</w:t>
      </w:r>
      <w:r>
        <w:rPr>
          <w:b w:val="0"/>
          <w:color w:val="000000"/>
          <w:sz w:val="29"/>
          <w:szCs w:val="29"/>
        </w:rPr>
        <w:t>?</w:t>
      </w:r>
    </w:p>
    <w:p w14:paraId="004B9F71" w14:textId="77777777" w:rsidR="005A7561" w:rsidRDefault="005A7561" w:rsidP="005A7561">
      <w:pPr>
        <w:pStyle w:val="1"/>
        <w:ind w:firstLine="153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9"/>
          <w:szCs w:val="29"/>
        </w:rPr>
        <w:t xml:space="preserve">2 </w:t>
      </w:r>
      <w:r>
        <w:rPr>
          <w:b w:val="0"/>
          <w:color w:val="000000"/>
          <w:sz w:val="28"/>
          <w:szCs w:val="28"/>
        </w:rPr>
        <w:t>Можно убирать рабочее место сжатым воздухом?</w:t>
      </w:r>
    </w:p>
    <w:p w14:paraId="7030708A" w14:textId="77777777" w:rsidR="005A7561" w:rsidRDefault="005A7561" w:rsidP="005A7561">
      <w:pPr>
        <w:pStyle w:val="1"/>
        <w:ind w:firstLine="153"/>
        <w:rPr>
          <w:b w:val="0"/>
          <w:color w:val="000000"/>
          <w:sz w:val="29"/>
          <w:szCs w:val="29"/>
        </w:rPr>
      </w:pPr>
      <w:r>
        <w:rPr>
          <w:b w:val="0"/>
          <w:color w:val="000000"/>
          <w:sz w:val="28"/>
          <w:szCs w:val="28"/>
        </w:rPr>
        <w:t>3</w:t>
      </w:r>
      <w:r w:rsidRPr="0089440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Можно ли</w:t>
      </w:r>
      <w:r w:rsidRPr="0089440D">
        <w:rPr>
          <w:color w:val="000000"/>
          <w:sz w:val="29"/>
          <w:szCs w:val="29"/>
        </w:rPr>
        <w:t xml:space="preserve"> </w:t>
      </w:r>
      <w:r w:rsidRPr="0089440D">
        <w:rPr>
          <w:b w:val="0"/>
          <w:color w:val="000000"/>
          <w:sz w:val="29"/>
          <w:szCs w:val="29"/>
        </w:rPr>
        <w:t>проводить техническое обслуживание и ремонт транспортного средства при работающем двигателе</w:t>
      </w:r>
      <w:r>
        <w:rPr>
          <w:b w:val="0"/>
          <w:color w:val="000000"/>
          <w:sz w:val="29"/>
          <w:szCs w:val="29"/>
        </w:rPr>
        <w:t>?</w:t>
      </w:r>
    </w:p>
    <w:p w14:paraId="0D5A4AB5" w14:textId="77777777" w:rsidR="005A7561" w:rsidRPr="0089440D" w:rsidRDefault="005A7561" w:rsidP="005A7561">
      <w:pPr>
        <w:pStyle w:val="1"/>
        <w:ind w:firstLine="153"/>
        <w:rPr>
          <w:b w:val="0"/>
          <w:color w:val="000000"/>
          <w:sz w:val="28"/>
          <w:szCs w:val="28"/>
        </w:rPr>
      </w:pPr>
      <w:r w:rsidRPr="0089440D">
        <w:rPr>
          <w:b w:val="0"/>
          <w:color w:val="000000"/>
          <w:sz w:val="29"/>
          <w:szCs w:val="29"/>
        </w:rPr>
        <w:t>4</w:t>
      </w:r>
      <w:r>
        <w:rPr>
          <w:b w:val="0"/>
          <w:color w:val="000000"/>
          <w:sz w:val="29"/>
          <w:szCs w:val="29"/>
        </w:rPr>
        <w:t xml:space="preserve">Что запрещается в </w:t>
      </w:r>
      <w:r w:rsidRPr="0089440D">
        <w:rPr>
          <w:b w:val="0"/>
          <w:color w:val="000000"/>
          <w:sz w:val="29"/>
          <w:szCs w:val="29"/>
        </w:rPr>
        <w:t>зоне технического обслуживания и ремонта транспортных ср</w:t>
      </w:r>
      <w:r>
        <w:rPr>
          <w:b w:val="0"/>
          <w:color w:val="000000"/>
          <w:sz w:val="29"/>
          <w:szCs w:val="29"/>
        </w:rPr>
        <w:t>едств?</w:t>
      </w:r>
    </w:p>
    <w:p w14:paraId="47CD74B6" w14:textId="77777777" w:rsidR="000A1FE5" w:rsidRDefault="000A1FE5"/>
    <w:sectPr w:rsidR="000A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61"/>
    <w:rsid w:val="000A1FE5"/>
    <w:rsid w:val="005A7561"/>
    <w:rsid w:val="0095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6FC6"/>
  <w15:chartTrackingRefBased/>
  <w15:docId w15:val="{EA12F83B-A2F3-44ED-A620-926F3B1B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6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7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5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7561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dt-p">
    <w:name w:val="dt-p"/>
    <w:basedOn w:val="a"/>
    <w:rsid w:val="005A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A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Тедури Канболатов</dc:creator>
  <cp:keywords/>
  <dc:description/>
  <cp:lastModifiedBy>Тедури Канболатов</cp:lastModifiedBy>
  <cp:revision>2</cp:revision>
  <dcterms:created xsi:type="dcterms:W3CDTF">2021-12-07T15:12:00Z</dcterms:created>
  <dcterms:modified xsi:type="dcterms:W3CDTF">2021-12-07T15:12:00Z</dcterms:modified>
</cp:coreProperties>
</file>