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6829D5">
        <w:rPr>
          <w:rFonts w:ascii="Times New Roman" w:hAnsi="Times New Roman"/>
          <w:sz w:val="28"/>
          <w:szCs w:val="28"/>
        </w:rPr>
        <w:t>Математика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6829D5" w:rsidRPr="006829D5">
        <w:rPr>
          <w:rFonts w:ascii="Times New Roman" w:hAnsi="Times New Roman"/>
          <w:sz w:val="28"/>
          <w:szCs w:val="28"/>
        </w:rPr>
        <w:t>25</w:t>
      </w:r>
      <w:r w:rsidR="00A63924">
        <w:rPr>
          <w:rFonts w:ascii="Times New Roman" w:hAnsi="Times New Roman"/>
          <w:sz w:val="28"/>
          <w:szCs w:val="28"/>
        </w:rPr>
        <w:t>.</w:t>
      </w:r>
      <w:r w:rsidR="006829D5" w:rsidRPr="006829D5">
        <w:rPr>
          <w:rFonts w:ascii="Times New Roman" w:hAnsi="Times New Roman"/>
          <w:sz w:val="28"/>
          <w:szCs w:val="28"/>
        </w:rPr>
        <w:t>0</w:t>
      </w:r>
      <w:r w:rsidRPr="006829D5">
        <w:rPr>
          <w:rFonts w:ascii="Times New Roman" w:hAnsi="Times New Roman"/>
          <w:sz w:val="28"/>
          <w:szCs w:val="28"/>
        </w:rPr>
        <w:t>1.2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Группа №</w:t>
      </w:r>
      <w:r w:rsidRPr="006829D5">
        <w:rPr>
          <w:rFonts w:ascii="Times New Roman" w:hAnsi="Times New Roman"/>
          <w:sz w:val="28"/>
          <w:szCs w:val="28"/>
        </w:rPr>
        <w:t xml:space="preserve"> </w:t>
      </w:r>
      <w:r w:rsidR="0026140F" w:rsidRPr="006829D5">
        <w:rPr>
          <w:rFonts w:ascii="Times New Roman" w:hAnsi="Times New Roman"/>
          <w:sz w:val="28"/>
          <w:szCs w:val="28"/>
        </w:rPr>
        <w:t>1</w:t>
      </w:r>
      <w:r w:rsidRPr="006829D5">
        <w:rPr>
          <w:rFonts w:ascii="Times New Roman" w:hAnsi="Times New Roman"/>
          <w:sz w:val="28"/>
          <w:szCs w:val="28"/>
        </w:rPr>
        <w:t>-</w:t>
      </w:r>
      <w:r w:rsidR="005A3CFA">
        <w:rPr>
          <w:rFonts w:ascii="Times New Roman" w:hAnsi="Times New Roman"/>
          <w:sz w:val="28"/>
          <w:szCs w:val="28"/>
        </w:rPr>
        <w:t>13</w:t>
      </w:r>
    </w:p>
    <w:p w:rsidR="0026140F" w:rsidRPr="006829D5" w:rsidRDefault="008069EA" w:rsidP="0026140F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Тема урока:</w:t>
      </w:r>
      <w:r w:rsidR="006829D5" w:rsidRPr="006829D5">
        <w:rPr>
          <w:rFonts w:ascii="Times New Roman" w:hAnsi="Times New Roman"/>
          <w:b/>
          <w:sz w:val="28"/>
          <w:szCs w:val="28"/>
        </w:rPr>
        <w:t xml:space="preserve"> </w:t>
      </w:r>
      <w:r w:rsidR="005A3CFA">
        <w:rPr>
          <w:rFonts w:ascii="Times New Roman" w:hAnsi="Times New Roman"/>
          <w:sz w:val="28"/>
          <w:szCs w:val="28"/>
        </w:rPr>
        <w:t>Интеграл</w:t>
      </w:r>
      <w:r w:rsidR="006829D5" w:rsidRPr="006829D5">
        <w:rPr>
          <w:rFonts w:ascii="Times New Roman" w:hAnsi="Times New Roman"/>
          <w:sz w:val="28"/>
          <w:szCs w:val="28"/>
        </w:rPr>
        <w:t>.</w:t>
      </w:r>
      <w:r w:rsidR="005A3CFA">
        <w:rPr>
          <w:rFonts w:ascii="Times New Roman" w:hAnsi="Times New Roman"/>
          <w:sz w:val="28"/>
          <w:szCs w:val="28"/>
        </w:rPr>
        <w:t xml:space="preserve"> Формула Ньютона – Лейбница.</w:t>
      </w:r>
    </w:p>
    <w:p w:rsidR="008069EA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6829D5">
        <w:rPr>
          <w:rFonts w:ascii="Times New Roman" w:hAnsi="Times New Roman"/>
          <w:sz w:val="28"/>
          <w:szCs w:val="28"/>
        </w:rPr>
        <w:t>Чулакаева Р.И.</w:t>
      </w:r>
    </w:p>
    <w:p w:rsidR="005A3CFA" w:rsidRPr="00941FB5" w:rsidRDefault="005A3CFA" w:rsidP="005A3CFA">
      <w:pPr>
        <w:pStyle w:val="2"/>
        <w:jc w:val="center"/>
        <w:rPr>
          <w:rFonts w:ascii="Helvetica" w:eastAsia="Times New Roman" w:hAnsi="Helvetica"/>
          <w:i/>
          <w:iCs/>
          <w:color w:val="990000"/>
          <w:sz w:val="30"/>
          <w:szCs w:val="32"/>
        </w:rPr>
      </w:pPr>
      <w:r w:rsidRPr="00941FB5">
        <w:rPr>
          <w:rFonts w:ascii="Helvetica" w:hAnsi="Helvetica"/>
          <w:i/>
          <w:iCs/>
          <w:color w:val="990000"/>
          <w:sz w:val="30"/>
          <w:szCs w:val="32"/>
        </w:rPr>
        <w:t>Определенный интеграл как площадь криволинейной трапеции</w:t>
      </w:r>
    </w:p>
    <w:p w:rsidR="005A3CFA" w:rsidRDefault="005A3CFA" w:rsidP="005A3CFA">
      <w:pPr>
        <w:pStyle w:val="ab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>      Рассмотрим на плоскости </w:t>
      </w:r>
      <w:hyperlink r:id="rId8" w:anchor="d2" w:tooltip="Справочник по математике для школьников алгебра прямоугольная система координат на плоскости" w:history="1">
        <w:r>
          <w:rPr>
            <w:rStyle w:val="aa"/>
            <w:rFonts w:ascii="Arial" w:hAnsi="Arial" w:cs="Arial"/>
            <w:color w:val="9900CC"/>
            <w:sz w:val="26"/>
            <w:szCs w:val="26"/>
          </w:rPr>
          <w:t>прямоугольную систему координат</w:t>
        </w:r>
      </w:hyperlink>
      <w:r>
        <w:rPr>
          <w:rFonts w:ascii="Helvetica" w:hAnsi="Helvetica"/>
          <w:color w:val="000000"/>
          <w:sz w:val="26"/>
          <w:szCs w:val="26"/>
        </w:rPr>
        <w:t>   </w:t>
      </w:r>
      <w:r>
        <w:rPr>
          <w:rStyle w:val="style56"/>
          <w:i/>
          <w:iCs/>
          <w:color w:val="000000"/>
          <w:sz w:val="32"/>
          <w:szCs w:val="32"/>
        </w:rPr>
        <w:t>Oty ,</w:t>
      </w:r>
      <w:r>
        <w:rPr>
          <w:rFonts w:ascii="Helvetica" w:hAnsi="Helvetica"/>
          <w:color w:val="000000"/>
          <w:sz w:val="26"/>
          <w:szCs w:val="26"/>
        </w:rPr>
        <w:t>   ось абсцисс которой в данном разделе будем обозначать   </w:t>
      </w:r>
      <w:r>
        <w:rPr>
          <w:rStyle w:val="style56"/>
          <w:i/>
          <w:iCs/>
          <w:color w:val="000000"/>
          <w:sz w:val="32"/>
          <w:szCs w:val="32"/>
        </w:rPr>
        <w:t>Ot ,</w:t>
      </w:r>
      <w:r>
        <w:rPr>
          <w:rFonts w:ascii="Helvetica" w:hAnsi="Helvetica"/>
          <w:color w:val="000000"/>
          <w:sz w:val="26"/>
          <w:szCs w:val="26"/>
        </w:rPr>
        <w:t>   а не   </w:t>
      </w:r>
      <w:r>
        <w:rPr>
          <w:rStyle w:val="style56"/>
          <w:i/>
          <w:iCs/>
          <w:color w:val="000000"/>
          <w:sz w:val="32"/>
          <w:szCs w:val="32"/>
        </w:rPr>
        <w:t>Ox</w:t>
      </w:r>
      <w:r>
        <w:rPr>
          <w:rFonts w:ascii="Helvetica" w:hAnsi="Helvetica"/>
          <w:color w:val="000000"/>
          <w:sz w:val="26"/>
          <w:szCs w:val="26"/>
        </w:rPr>
        <w:t>   (рис. 1).</w:t>
      </w:r>
    </w:p>
    <w:p w:rsidR="005A3CFA" w:rsidRDefault="005A3CFA" w:rsidP="005A3CFA">
      <w:pPr>
        <w:pStyle w:val="cnt"/>
        <w:jc w:val="center"/>
        <w:rPr>
          <w:rFonts w:ascii="Helvetica" w:hAnsi="Helvetica"/>
          <w:color w:val="000000"/>
          <w:sz w:val="26"/>
          <w:szCs w:val="26"/>
        </w:rPr>
      </w:pPr>
      <w:bookmarkStart w:id="0" w:name="_GoBack"/>
      <w:bookmarkEnd w:id="0"/>
      <w:r>
        <w:rPr>
          <w:rFonts w:ascii="Helvetica" w:hAnsi="Helvetica"/>
          <w:noProof/>
          <w:color w:val="000000"/>
          <w:sz w:val="26"/>
          <w:szCs w:val="26"/>
        </w:rPr>
        <w:drawing>
          <wp:inline distT="0" distB="0" distL="0" distR="0">
            <wp:extent cx="2543175" cy="2390585"/>
            <wp:effectExtent l="0" t="0" r="0" b="0"/>
            <wp:docPr id="75" name="Рисунок 75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47" cy="239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FA" w:rsidRDefault="005A3CFA" w:rsidP="005A3CFA">
      <w:pPr>
        <w:pStyle w:val="ab"/>
        <w:jc w:val="center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>Рис.1</w:t>
      </w:r>
    </w:p>
    <w:p w:rsidR="005A3CFA" w:rsidRDefault="005A3CFA" w:rsidP="005A3CFA">
      <w:pPr>
        <w:pStyle w:val="ab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>      Пусть   </w:t>
      </w:r>
      <w:r>
        <w:rPr>
          <w:rStyle w:val="ad"/>
          <w:color w:val="000000"/>
          <w:sz w:val="32"/>
          <w:szCs w:val="32"/>
        </w:rPr>
        <w:t>y = f</w:t>
      </w:r>
      <w:r>
        <w:rPr>
          <w:rStyle w:val="style58"/>
          <w:color w:val="000000"/>
          <w:sz w:val="32"/>
          <w:szCs w:val="32"/>
        </w:rPr>
        <w:t> (</w:t>
      </w:r>
      <w:r>
        <w:rPr>
          <w:rStyle w:val="ad"/>
          <w:color w:val="000000"/>
          <w:sz w:val="32"/>
          <w:szCs w:val="32"/>
        </w:rPr>
        <w:t>t</w:t>
      </w:r>
      <w:r>
        <w:rPr>
          <w:rStyle w:val="style58"/>
          <w:color w:val="000000"/>
          <w:sz w:val="32"/>
          <w:szCs w:val="32"/>
        </w:rPr>
        <w:t>)</w:t>
      </w:r>
      <w:r>
        <w:rPr>
          <w:rFonts w:ascii="Helvetica" w:hAnsi="Helvetica"/>
          <w:color w:val="000000"/>
          <w:sz w:val="26"/>
          <w:szCs w:val="26"/>
        </w:rPr>
        <w:t>   – </w:t>
      </w:r>
      <w:hyperlink r:id="rId10" w:anchor="der2" w:tooltip="непрерывность функции" w:history="1">
        <w:r>
          <w:rPr>
            <w:rStyle w:val="aa"/>
            <w:rFonts w:ascii="Arial" w:hAnsi="Arial" w:cs="Arial"/>
            <w:color w:val="9900CC"/>
            <w:sz w:val="26"/>
            <w:szCs w:val="26"/>
          </w:rPr>
          <w:t>непрерывная</w:t>
        </w:r>
      </w:hyperlink>
      <w:r>
        <w:rPr>
          <w:rFonts w:ascii="Helvetica" w:hAnsi="Helvetica"/>
          <w:color w:val="000000"/>
          <w:sz w:val="26"/>
          <w:szCs w:val="26"/>
        </w:rPr>
        <w:t> на отрезке   </w:t>
      </w:r>
      <w:r>
        <w:rPr>
          <w:rStyle w:val="style58"/>
          <w:color w:val="000000"/>
          <w:sz w:val="32"/>
          <w:szCs w:val="32"/>
        </w:rPr>
        <w:t>[</w:t>
      </w:r>
      <w:r>
        <w:rPr>
          <w:rStyle w:val="ad"/>
          <w:color w:val="000000"/>
          <w:sz w:val="32"/>
          <w:szCs w:val="32"/>
        </w:rPr>
        <w:t>a, b</w:t>
      </w:r>
      <w:r>
        <w:rPr>
          <w:rStyle w:val="style58"/>
          <w:color w:val="000000"/>
          <w:sz w:val="32"/>
          <w:szCs w:val="32"/>
        </w:rPr>
        <w:t>]</w:t>
      </w:r>
      <w:r>
        <w:rPr>
          <w:rFonts w:ascii="Helvetica" w:hAnsi="Helvetica"/>
          <w:color w:val="000000"/>
          <w:sz w:val="26"/>
          <w:szCs w:val="26"/>
        </w:rPr>
        <w:t>  функция, принимающая только положительные </w:t>
      </w:r>
      <w:hyperlink r:id="rId11" w:anchor="f1" w:tooltip="Справочник по математике для школьников элементы математического анализа функция" w:history="1">
        <w:r>
          <w:rPr>
            <w:rStyle w:val="aa"/>
            <w:rFonts w:ascii="Arial" w:hAnsi="Arial" w:cs="Arial"/>
            <w:color w:val="9900CC"/>
            <w:sz w:val="26"/>
            <w:szCs w:val="26"/>
          </w:rPr>
          <w:t>значения</w:t>
        </w:r>
      </w:hyperlink>
      <w:r>
        <w:rPr>
          <w:rFonts w:ascii="Helvetica" w:hAnsi="Helvetica"/>
          <w:color w:val="000000"/>
          <w:sz w:val="26"/>
          <w:szCs w:val="26"/>
        </w:rPr>
        <w:t>.</w:t>
      </w:r>
    </w:p>
    <w:p w:rsidR="005A3CFA" w:rsidRDefault="005A3CFA" w:rsidP="005A3CFA">
      <w:pPr>
        <w:pStyle w:val="ab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>      </w:t>
      </w:r>
      <w:bookmarkStart w:id="1" w:name="int6"/>
      <w:bookmarkEnd w:id="1"/>
      <w:r>
        <w:rPr>
          <w:rStyle w:val="style1"/>
          <w:rFonts w:ascii="Helvetica" w:hAnsi="Helvetica"/>
          <w:b/>
          <w:bCs/>
          <w:i/>
          <w:iCs/>
          <w:color w:val="990000"/>
          <w:sz w:val="26"/>
          <w:szCs w:val="26"/>
        </w:rPr>
        <w:t>Определение 1.</w:t>
      </w:r>
      <w:r>
        <w:rPr>
          <w:rFonts w:ascii="Helvetica" w:hAnsi="Helvetica"/>
          <w:color w:val="000000"/>
          <w:sz w:val="26"/>
          <w:szCs w:val="26"/>
        </w:rPr>
        <w:t> Фигуру, ограниченную </w:t>
      </w:r>
      <w:hyperlink r:id="rId12" w:anchor="fpr6" w:tooltip="Справочник по математике для школьников элементы математического анализа график функции" w:history="1">
        <w:r>
          <w:rPr>
            <w:rStyle w:val="aa"/>
            <w:rFonts w:ascii="Arial" w:hAnsi="Arial" w:cs="Arial"/>
            <w:color w:val="9900CC"/>
            <w:sz w:val="26"/>
            <w:szCs w:val="26"/>
          </w:rPr>
          <w:t>графиком функции</w:t>
        </w:r>
      </w:hyperlink>
      <w:r>
        <w:rPr>
          <w:rFonts w:ascii="Helvetica" w:hAnsi="Helvetica"/>
          <w:color w:val="000000"/>
          <w:sz w:val="26"/>
          <w:szCs w:val="26"/>
        </w:rPr>
        <w:t>   </w:t>
      </w:r>
      <w:r>
        <w:rPr>
          <w:rStyle w:val="ad"/>
          <w:color w:val="000000"/>
          <w:sz w:val="32"/>
          <w:szCs w:val="32"/>
        </w:rPr>
        <w:t>y = f</w:t>
      </w:r>
      <w:r>
        <w:rPr>
          <w:rStyle w:val="style58"/>
          <w:color w:val="000000"/>
          <w:sz w:val="32"/>
          <w:szCs w:val="32"/>
        </w:rPr>
        <w:t> (</w:t>
      </w:r>
      <w:r>
        <w:rPr>
          <w:rStyle w:val="ad"/>
          <w:color w:val="000000"/>
          <w:sz w:val="32"/>
          <w:szCs w:val="32"/>
        </w:rPr>
        <w:t>t</w:t>
      </w:r>
      <w:r>
        <w:rPr>
          <w:rStyle w:val="style58"/>
          <w:color w:val="000000"/>
          <w:sz w:val="32"/>
          <w:szCs w:val="32"/>
        </w:rPr>
        <w:t>)</w:t>
      </w:r>
      <w:r>
        <w:rPr>
          <w:rFonts w:ascii="Helvetica" w:hAnsi="Helvetica"/>
          <w:color w:val="000000"/>
          <w:sz w:val="26"/>
          <w:szCs w:val="26"/>
        </w:rPr>
        <w:t>   сверху, отрезком   </w:t>
      </w:r>
      <w:r>
        <w:rPr>
          <w:rStyle w:val="style58"/>
          <w:color w:val="000000"/>
          <w:sz w:val="32"/>
          <w:szCs w:val="32"/>
        </w:rPr>
        <w:t>[</w:t>
      </w:r>
      <w:r>
        <w:rPr>
          <w:rStyle w:val="ad"/>
          <w:color w:val="000000"/>
          <w:sz w:val="32"/>
          <w:szCs w:val="32"/>
        </w:rPr>
        <w:t>a, b</w:t>
      </w:r>
      <w:r>
        <w:rPr>
          <w:rStyle w:val="style58"/>
          <w:color w:val="000000"/>
          <w:sz w:val="32"/>
          <w:szCs w:val="32"/>
        </w:rPr>
        <w:t>]</w:t>
      </w:r>
      <w:r>
        <w:rPr>
          <w:rFonts w:ascii="Helvetica" w:hAnsi="Helvetica"/>
          <w:color w:val="000000"/>
          <w:sz w:val="26"/>
          <w:szCs w:val="26"/>
        </w:rPr>
        <w:t>   снизу, а справа и слева отрезками прямых   </w:t>
      </w:r>
      <w:r>
        <w:rPr>
          <w:rStyle w:val="style56"/>
          <w:i/>
          <w:iCs/>
          <w:color w:val="000000"/>
          <w:sz w:val="32"/>
          <w:szCs w:val="32"/>
        </w:rPr>
        <w:t>t = a</w:t>
      </w:r>
      <w:r>
        <w:rPr>
          <w:rFonts w:ascii="Helvetica" w:hAnsi="Helvetica"/>
          <w:color w:val="000000"/>
          <w:sz w:val="26"/>
          <w:szCs w:val="26"/>
        </w:rPr>
        <w:t>   и   </w:t>
      </w:r>
      <w:r>
        <w:rPr>
          <w:rStyle w:val="style56"/>
          <w:i/>
          <w:iCs/>
          <w:color w:val="000000"/>
          <w:sz w:val="32"/>
          <w:szCs w:val="32"/>
        </w:rPr>
        <w:t>t = b</w:t>
      </w:r>
      <w:r>
        <w:rPr>
          <w:rFonts w:ascii="Helvetica" w:hAnsi="Helvetica"/>
          <w:color w:val="000000"/>
          <w:sz w:val="26"/>
          <w:szCs w:val="26"/>
        </w:rPr>
        <w:t>   (рис. 2), называют </w:t>
      </w:r>
      <w:r>
        <w:rPr>
          <w:rStyle w:val="style5"/>
          <w:rFonts w:ascii="Helvetica" w:hAnsi="Helvetica"/>
          <w:b/>
          <w:bCs/>
          <w:i/>
          <w:iCs/>
          <w:color w:val="9900CC"/>
          <w:sz w:val="26"/>
          <w:szCs w:val="26"/>
        </w:rPr>
        <w:t>криволинейной трапецией.</w:t>
      </w:r>
    </w:p>
    <w:p w:rsidR="005A3CFA" w:rsidRDefault="005A3CFA" w:rsidP="005A3CFA">
      <w:pPr>
        <w:pStyle w:val="ab"/>
        <w:jc w:val="center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2895600" cy="2655679"/>
            <wp:effectExtent l="0" t="0" r="0" b="0"/>
            <wp:docPr id="74" name="Рисунок 74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930" cy="265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FA" w:rsidRDefault="005A3CFA" w:rsidP="005A3CFA">
      <w:pPr>
        <w:pStyle w:val="ab"/>
        <w:jc w:val="center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>Рис.2</w:t>
      </w:r>
    </w:p>
    <w:p w:rsidR="005A3CFA" w:rsidRDefault="005A3CFA" w:rsidP="005A3CFA">
      <w:pPr>
        <w:pStyle w:val="ab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>      </w:t>
      </w:r>
      <w:bookmarkStart w:id="2" w:name="int5"/>
      <w:bookmarkEnd w:id="2"/>
      <w:r>
        <w:rPr>
          <w:rStyle w:val="style1"/>
          <w:rFonts w:ascii="Helvetica" w:hAnsi="Helvetica"/>
          <w:b/>
          <w:bCs/>
          <w:i/>
          <w:iCs/>
          <w:color w:val="990000"/>
          <w:sz w:val="26"/>
          <w:szCs w:val="26"/>
        </w:rPr>
        <w:t>Определение 2.</w:t>
      </w:r>
      <w:r>
        <w:rPr>
          <w:rFonts w:ascii="Helvetica" w:hAnsi="Helvetica"/>
          <w:color w:val="000000"/>
          <w:sz w:val="26"/>
          <w:szCs w:val="26"/>
        </w:rPr>
        <w:t> Число, равное площади криволинейной трапеции, изображенной на рисунке 2, называют </w:t>
      </w:r>
      <w:r>
        <w:rPr>
          <w:rStyle w:val="style5"/>
          <w:rFonts w:ascii="Helvetica" w:hAnsi="Helvetica"/>
          <w:b/>
          <w:bCs/>
          <w:i/>
          <w:iCs/>
          <w:color w:val="9900CC"/>
          <w:sz w:val="26"/>
          <w:szCs w:val="26"/>
        </w:rPr>
        <w:t>определенным интегралом </w:t>
      </w:r>
      <w:r>
        <w:rPr>
          <w:rFonts w:ascii="Helvetica" w:hAnsi="Helvetica"/>
          <w:color w:val="000000"/>
          <w:sz w:val="26"/>
          <w:szCs w:val="26"/>
        </w:rPr>
        <w:t>от функции   </w:t>
      </w:r>
      <w:r>
        <w:rPr>
          <w:rStyle w:val="ad"/>
          <w:color w:val="000000"/>
          <w:sz w:val="32"/>
          <w:szCs w:val="32"/>
        </w:rPr>
        <w:t>f</w:t>
      </w:r>
      <w:r>
        <w:rPr>
          <w:rStyle w:val="style58"/>
          <w:color w:val="000000"/>
          <w:sz w:val="32"/>
          <w:szCs w:val="32"/>
        </w:rPr>
        <w:t> (</w:t>
      </w:r>
      <w:r>
        <w:rPr>
          <w:rStyle w:val="ad"/>
          <w:color w:val="000000"/>
          <w:sz w:val="32"/>
          <w:szCs w:val="32"/>
        </w:rPr>
        <w:t>t</w:t>
      </w:r>
      <w:r>
        <w:rPr>
          <w:rStyle w:val="style58"/>
          <w:color w:val="000000"/>
          <w:sz w:val="32"/>
          <w:szCs w:val="32"/>
        </w:rPr>
        <w:t>)</w:t>
      </w:r>
      <w:r>
        <w:rPr>
          <w:rFonts w:ascii="Helvetica" w:hAnsi="Helvetica"/>
          <w:color w:val="000000"/>
          <w:sz w:val="26"/>
          <w:szCs w:val="26"/>
        </w:rPr>
        <w:t>   в пределах от   </w:t>
      </w:r>
      <w:r>
        <w:rPr>
          <w:rStyle w:val="style56"/>
          <w:i/>
          <w:iCs/>
          <w:color w:val="000000"/>
          <w:sz w:val="32"/>
          <w:szCs w:val="32"/>
        </w:rPr>
        <w:t>a</w:t>
      </w:r>
      <w:r>
        <w:rPr>
          <w:rFonts w:ascii="Helvetica" w:hAnsi="Helvetica"/>
          <w:color w:val="000000"/>
          <w:sz w:val="26"/>
          <w:szCs w:val="26"/>
        </w:rPr>
        <w:t>   до   </w:t>
      </w:r>
      <w:r>
        <w:rPr>
          <w:rStyle w:val="style56"/>
          <w:i/>
          <w:iCs/>
          <w:color w:val="000000"/>
          <w:sz w:val="32"/>
          <w:szCs w:val="32"/>
        </w:rPr>
        <w:t>b</w:t>
      </w:r>
      <w:r>
        <w:rPr>
          <w:rFonts w:ascii="Helvetica" w:hAnsi="Helvetica"/>
          <w:color w:val="000000"/>
          <w:sz w:val="26"/>
          <w:szCs w:val="26"/>
        </w:rPr>
        <w:t>   и обозначают</w:t>
      </w:r>
    </w:p>
    <w:p w:rsidR="002645BE" w:rsidRDefault="002645BE" w:rsidP="005A3CFA">
      <w:pPr>
        <w:pStyle w:val="ab"/>
        <w:rPr>
          <w:rFonts w:asciiTheme="minorHAnsi" w:hAnsiTheme="minorHAnsi"/>
          <w:color w:val="000000"/>
          <w:sz w:val="26"/>
          <w:szCs w:val="26"/>
        </w:rPr>
      </w:pPr>
      <w:r>
        <w:rPr>
          <w:rFonts w:ascii="Helvetica" w:hAnsi="Helvetica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7E6B0E7" wp14:editId="081D4598">
            <wp:simplePos x="0" y="0"/>
            <wp:positionH relativeFrom="column">
              <wp:posOffset>2129790</wp:posOffset>
            </wp:positionH>
            <wp:positionV relativeFrom="paragraph">
              <wp:posOffset>19685</wp:posOffset>
            </wp:positionV>
            <wp:extent cx="762000" cy="619125"/>
            <wp:effectExtent l="0" t="0" r="0" b="9525"/>
            <wp:wrapThrough wrapText="bothSides">
              <wp:wrapPolygon edited="0">
                <wp:start x="540" y="0"/>
                <wp:lineTo x="0" y="3988"/>
                <wp:lineTo x="0" y="21268"/>
                <wp:lineTo x="3780" y="21268"/>
                <wp:lineTo x="5940" y="20603"/>
                <wp:lineTo x="20520" y="12628"/>
                <wp:lineTo x="21060" y="7975"/>
                <wp:lineTo x="17820" y="5982"/>
                <wp:lineTo x="3240" y="0"/>
                <wp:lineTo x="540" y="0"/>
              </wp:wrapPolygon>
            </wp:wrapThrough>
            <wp:docPr id="73" name="Рисунок 7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FA">
        <w:rPr>
          <w:rFonts w:ascii="Helvetica" w:hAnsi="Helvetica"/>
          <w:color w:val="000000"/>
          <w:sz w:val="26"/>
          <w:szCs w:val="26"/>
        </w:rPr>
        <w:t>     </w:t>
      </w:r>
    </w:p>
    <w:p w:rsidR="002645BE" w:rsidRDefault="002645BE" w:rsidP="005A3CFA">
      <w:pPr>
        <w:pStyle w:val="ab"/>
        <w:rPr>
          <w:rFonts w:asciiTheme="minorHAnsi" w:hAnsiTheme="minorHAnsi"/>
          <w:color w:val="000000"/>
          <w:sz w:val="26"/>
          <w:szCs w:val="26"/>
        </w:rPr>
      </w:pPr>
    </w:p>
    <w:p w:rsidR="005A3CFA" w:rsidRDefault="005A3CFA" w:rsidP="005A3CFA">
      <w:pPr>
        <w:pStyle w:val="ab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 xml:space="preserve"> Формула (1) </w:t>
      </w:r>
      <w:r>
        <w:rPr>
          <w:rStyle w:val="ac"/>
          <w:rFonts w:ascii="Helvetica" w:hAnsi="Helvetica"/>
          <w:color w:val="000000"/>
          <w:sz w:val="26"/>
          <w:szCs w:val="26"/>
        </w:rPr>
        <w:t>читается так</w:t>
      </w:r>
      <w:r>
        <w:rPr>
          <w:rFonts w:ascii="Helvetica" w:hAnsi="Helvetica"/>
          <w:color w:val="000000"/>
          <w:sz w:val="26"/>
          <w:szCs w:val="26"/>
        </w:rPr>
        <w:t>: «Интеграл от   </w:t>
      </w:r>
      <w:r>
        <w:rPr>
          <w:rStyle w:val="style56"/>
          <w:i/>
          <w:iCs/>
          <w:color w:val="000000"/>
          <w:sz w:val="32"/>
          <w:szCs w:val="32"/>
        </w:rPr>
        <w:t>a</w:t>
      </w:r>
      <w:r>
        <w:rPr>
          <w:rFonts w:ascii="Helvetica" w:hAnsi="Helvetica"/>
          <w:color w:val="000000"/>
          <w:sz w:val="26"/>
          <w:szCs w:val="26"/>
        </w:rPr>
        <w:t>   до   </w:t>
      </w:r>
      <w:r>
        <w:rPr>
          <w:rStyle w:val="style56"/>
          <w:i/>
          <w:iCs/>
          <w:color w:val="000000"/>
          <w:sz w:val="32"/>
          <w:szCs w:val="32"/>
        </w:rPr>
        <w:t>b</w:t>
      </w:r>
      <w:r>
        <w:rPr>
          <w:rFonts w:ascii="Helvetica" w:hAnsi="Helvetica"/>
          <w:color w:val="000000"/>
          <w:sz w:val="26"/>
          <w:szCs w:val="26"/>
        </w:rPr>
        <w:t>   от функции   </w:t>
      </w:r>
      <w:r>
        <w:rPr>
          <w:rStyle w:val="ad"/>
          <w:color w:val="000000"/>
          <w:sz w:val="32"/>
          <w:szCs w:val="32"/>
        </w:rPr>
        <w:t>f</w:t>
      </w:r>
      <w:r>
        <w:rPr>
          <w:rStyle w:val="style58"/>
          <w:color w:val="000000"/>
          <w:sz w:val="32"/>
          <w:szCs w:val="32"/>
        </w:rPr>
        <w:t> (</w:t>
      </w:r>
      <w:r>
        <w:rPr>
          <w:rStyle w:val="ad"/>
          <w:color w:val="000000"/>
          <w:sz w:val="32"/>
          <w:szCs w:val="32"/>
        </w:rPr>
        <w:t>t</w:t>
      </w:r>
      <w:r>
        <w:rPr>
          <w:rStyle w:val="style58"/>
          <w:color w:val="000000"/>
          <w:sz w:val="32"/>
          <w:szCs w:val="32"/>
        </w:rPr>
        <w:t>)</w:t>
      </w:r>
      <w:r>
        <w:rPr>
          <w:rFonts w:ascii="Helvetica" w:hAnsi="Helvetica"/>
          <w:color w:val="000000"/>
          <w:sz w:val="26"/>
          <w:szCs w:val="26"/>
        </w:rPr>
        <w:t>   по   </w:t>
      </w:r>
      <w:r>
        <w:rPr>
          <w:rStyle w:val="style56"/>
          <w:i/>
          <w:iCs/>
          <w:color w:val="000000"/>
          <w:sz w:val="32"/>
          <w:szCs w:val="32"/>
        </w:rPr>
        <w:t>dt</w:t>
      </w:r>
      <w:r>
        <w:rPr>
          <w:rFonts w:ascii="Helvetica" w:hAnsi="Helvetica"/>
          <w:color w:val="000000"/>
          <w:sz w:val="26"/>
          <w:szCs w:val="26"/>
        </w:rPr>
        <w:t>»</w:t>
      </w:r>
    </w:p>
    <w:p w:rsidR="005A3CFA" w:rsidRDefault="005A3CFA" w:rsidP="005A3CFA">
      <w:pPr>
        <w:pStyle w:val="ab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>      </w:t>
      </w:r>
      <w:r>
        <w:rPr>
          <w:rStyle w:val="style1"/>
          <w:rFonts w:ascii="Helvetica" w:hAnsi="Helvetica"/>
          <w:b/>
          <w:bCs/>
          <w:i/>
          <w:iCs/>
          <w:color w:val="990000"/>
          <w:sz w:val="26"/>
          <w:szCs w:val="26"/>
        </w:rPr>
        <w:t>Определение 3.</w:t>
      </w:r>
      <w:r>
        <w:rPr>
          <w:rFonts w:ascii="Helvetica" w:hAnsi="Helvetica"/>
          <w:color w:val="000000"/>
          <w:sz w:val="26"/>
          <w:szCs w:val="26"/>
        </w:rPr>
        <w:t> В формуле (1) функцию   </w:t>
      </w:r>
      <w:r>
        <w:rPr>
          <w:rStyle w:val="ad"/>
          <w:color w:val="000000"/>
          <w:sz w:val="32"/>
          <w:szCs w:val="32"/>
        </w:rPr>
        <w:t>f</w:t>
      </w:r>
      <w:r>
        <w:rPr>
          <w:rStyle w:val="style58"/>
          <w:color w:val="000000"/>
          <w:sz w:val="32"/>
          <w:szCs w:val="32"/>
        </w:rPr>
        <w:t> (</w:t>
      </w:r>
      <w:r>
        <w:rPr>
          <w:rStyle w:val="ad"/>
          <w:color w:val="000000"/>
          <w:sz w:val="32"/>
          <w:szCs w:val="32"/>
        </w:rPr>
        <w:t>t</w:t>
      </w:r>
      <w:r>
        <w:rPr>
          <w:rStyle w:val="style58"/>
          <w:color w:val="000000"/>
          <w:sz w:val="32"/>
          <w:szCs w:val="32"/>
        </w:rPr>
        <w:t>)</w:t>
      </w:r>
      <w:r>
        <w:rPr>
          <w:rFonts w:ascii="Helvetica" w:hAnsi="Helvetica"/>
          <w:color w:val="000000"/>
          <w:sz w:val="26"/>
          <w:szCs w:val="26"/>
        </w:rPr>
        <w:t>   называют </w:t>
      </w:r>
      <w:r>
        <w:rPr>
          <w:rStyle w:val="style5"/>
          <w:rFonts w:ascii="Helvetica" w:hAnsi="Helvetica"/>
          <w:b/>
          <w:bCs/>
          <w:i/>
          <w:iCs/>
          <w:color w:val="9900CC"/>
          <w:sz w:val="26"/>
          <w:szCs w:val="26"/>
        </w:rPr>
        <w:t>подынтегральной функцией,</w:t>
      </w:r>
      <w:r>
        <w:rPr>
          <w:rFonts w:ascii="Helvetica" w:hAnsi="Helvetica"/>
          <w:color w:val="000000"/>
          <w:sz w:val="26"/>
          <w:szCs w:val="26"/>
        </w:rPr>
        <w:t> переменную   </w:t>
      </w:r>
      <w:r>
        <w:rPr>
          <w:rStyle w:val="style56"/>
          <w:i/>
          <w:iCs/>
          <w:color w:val="000000"/>
          <w:sz w:val="32"/>
          <w:szCs w:val="32"/>
        </w:rPr>
        <w:t>t</w:t>
      </w:r>
      <w:r>
        <w:rPr>
          <w:rFonts w:ascii="Helvetica" w:hAnsi="Helvetica"/>
          <w:color w:val="000000"/>
          <w:sz w:val="26"/>
          <w:szCs w:val="26"/>
        </w:rPr>
        <w:t>   называют </w:t>
      </w:r>
      <w:r>
        <w:rPr>
          <w:rStyle w:val="style5"/>
          <w:rFonts w:ascii="Helvetica" w:hAnsi="Helvetica"/>
          <w:b/>
          <w:bCs/>
          <w:i/>
          <w:iCs/>
          <w:color w:val="9900CC"/>
          <w:sz w:val="26"/>
          <w:szCs w:val="26"/>
        </w:rPr>
        <w:t>переменной интегрирования,</w:t>
      </w:r>
      <w:r>
        <w:rPr>
          <w:rFonts w:ascii="Helvetica" w:hAnsi="Helvetica"/>
          <w:color w:val="000000"/>
          <w:sz w:val="26"/>
          <w:szCs w:val="26"/>
        </w:rPr>
        <w:t> отрезок   </w:t>
      </w:r>
      <w:r>
        <w:rPr>
          <w:rStyle w:val="style58"/>
          <w:color w:val="000000"/>
          <w:sz w:val="32"/>
          <w:szCs w:val="32"/>
        </w:rPr>
        <w:t>[</w:t>
      </w:r>
      <w:r>
        <w:rPr>
          <w:rStyle w:val="ad"/>
          <w:color w:val="000000"/>
          <w:sz w:val="32"/>
          <w:szCs w:val="32"/>
        </w:rPr>
        <w:t>a, b</w:t>
      </w:r>
      <w:r>
        <w:rPr>
          <w:rStyle w:val="style58"/>
          <w:color w:val="000000"/>
          <w:sz w:val="32"/>
          <w:szCs w:val="32"/>
        </w:rPr>
        <w:t>]</w:t>
      </w:r>
      <w:r>
        <w:rPr>
          <w:rFonts w:ascii="Helvetica" w:hAnsi="Helvetica"/>
          <w:color w:val="000000"/>
          <w:sz w:val="26"/>
          <w:szCs w:val="26"/>
        </w:rPr>
        <w:t>  называют </w:t>
      </w:r>
      <w:r>
        <w:rPr>
          <w:rStyle w:val="style5"/>
          <w:rFonts w:ascii="Helvetica" w:hAnsi="Helvetica"/>
          <w:b/>
          <w:bCs/>
          <w:i/>
          <w:iCs/>
          <w:color w:val="9900CC"/>
          <w:sz w:val="26"/>
          <w:szCs w:val="26"/>
        </w:rPr>
        <w:t>отрезком интегрирования,</w:t>
      </w:r>
      <w:r>
        <w:rPr>
          <w:rFonts w:ascii="Helvetica" w:hAnsi="Helvetica"/>
          <w:color w:val="000000"/>
          <w:sz w:val="26"/>
          <w:szCs w:val="26"/>
        </w:rPr>
        <w:t> число   </w:t>
      </w:r>
      <w:r>
        <w:rPr>
          <w:rStyle w:val="style56"/>
          <w:i/>
          <w:iCs/>
          <w:color w:val="000000"/>
          <w:sz w:val="32"/>
          <w:szCs w:val="32"/>
        </w:rPr>
        <w:t>b </w:t>
      </w:r>
      <w:r>
        <w:rPr>
          <w:rFonts w:ascii="Helvetica" w:hAnsi="Helvetica"/>
          <w:color w:val="000000"/>
          <w:sz w:val="26"/>
          <w:szCs w:val="26"/>
        </w:rPr>
        <w:t>  называют </w:t>
      </w:r>
      <w:r>
        <w:rPr>
          <w:rStyle w:val="style5"/>
          <w:rFonts w:ascii="Helvetica" w:hAnsi="Helvetica"/>
          <w:b/>
          <w:bCs/>
          <w:i/>
          <w:iCs/>
          <w:color w:val="9900CC"/>
          <w:sz w:val="26"/>
          <w:szCs w:val="26"/>
        </w:rPr>
        <w:t>верхним пределом интегрирования,</w:t>
      </w:r>
      <w:r>
        <w:rPr>
          <w:rFonts w:ascii="Helvetica" w:hAnsi="Helvetica"/>
          <w:color w:val="000000"/>
          <w:sz w:val="26"/>
          <w:szCs w:val="26"/>
        </w:rPr>
        <w:t> а число   </w:t>
      </w:r>
      <w:r>
        <w:rPr>
          <w:rStyle w:val="style56"/>
          <w:i/>
          <w:iCs/>
          <w:color w:val="000000"/>
          <w:sz w:val="32"/>
          <w:szCs w:val="32"/>
        </w:rPr>
        <w:t>a</w:t>
      </w:r>
      <w:r>
        <w:rPr>
          <w:rFonts w:ascii="Helvetica" w:hAnsi="Helvetica"/>
          <w:color w:val="000000"/>
          <w:sz w:val="26"/>
          <w:szCs w:val="26"/>
        </w:rPr>
        <w:t>   – </w:t>
      </w:r>
      <w:r>
        <w:rPr>
          <w:rStyle w:val="style5"/>
          <w:rFonts w:ascii="Helvetica" w:hAnsi="Helvetica"/>
          <w:b/>
          <w:bCs/>
          <w:i/>
          <w:iCs/>
          <w:color w:val="9900CC"/>
          <w:sz w:val="26"/>
          <w:szCs w:val="26"/>
        </w:rPr>
        <w:t>нижним пределом интегрирования.</w:t>
      </w:r>
    </w:p>
    <w:p w:rsidR="002645BE" w:rsidRDefault="002645BE" w:rsidP="002645BE">
      <w:pPr>
        <w:pStyle w:val="2"/>
        <w:shd w:val="clear" w:color="auto" w:fill="FFFFFF"/>
        <w:spacing w:before="0"/>
        <w:rPr>
          <w:rFonts w:ascii="Segoe UI" w:eastAsia="Times New Roman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Формула Ньютона–Лейбница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C38D898" wp14:editId="4BD9FD42">
            <wp:simplePos x="0" y="0"/>
            <wp:positionH relativeFrom="column">
              <wp:posOffset>152400</wp:posOffset>
            </wp:positionH>
            <wp:positionV relativeFrom="paragraph">
              <wp:posOffset>464185</wp:posOffset>
            </wp:positionV>
            <wp:extent cx="3096057" cy="476316"/>
            <wp:effectExtent l="0" t="0" r="9525" b="0"/>
            <wp:wrapThrough wrapText="bothSides">
              <wp:wrapPolygon edited="0">
                <wp:start x="0" y="0"/>
                <wp:lineTo x="0" y="20736"/>
                <wp:lineTo x="21534" y="20736"/>
                <wp:lineTo x="21534" y="0"/>
                <wp:lineTo x="0" y="0"/>
              </wp:wrapPolygon>
            </wp:wrapThrough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3B8FD65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Теорема 2. </w:t>
      </w:r>
      <w:r>
        <w:rPr>
          <w:rFonts w:ascii="Segoe UI" w:hAnsi="Segoe UI" w:cs="Segoe UI"/>
          <w:color w:val="212529"/>
          <w:sz w:val="23"/>
          <w:szCs w:val="23"/>
        </w:rPr>
        <w:t>Если функция </w:t>
      </w:r>
      <w:r>
        <w:rPr>
          <w:rStyle w:val="ad"/>
          <w:color w:val="212529"/>
          <w:sz w:val="27"/>
          <w:szCs w:val="27"/>
        </w:rPr>
        <w:t>y</w:t>
      </w:r>
      <w:r>
        <w:rPr>
          <w:color w:val="212529"/>
          <w:sz w:val="27"/>
          <w:szCs w:val="27"/>
        </w:rPr>
        <w:t> = </w:t>
      </w:r>
      <w:r>
        <w:rPr>
          <w:rStyle w:val="ad"/>
          <w:color w:val="212529"/>
          <w:sz w:val="27"/>
          <w:szCs w:val="27"/>
        </w:rPr>
        <w:t>f</w:t>
      </w:r>
      <w:r>
        <w:rPr>
          <w:color w:val="212529"/>
          <w:sz w:val="27"/>
          <w:szCs w:val="27"/>
        </w:rPr>
        <w:t>(</w:t>
      </w:r>
      <w:r>
        <w:rPr>
          <w:rStyle w:val="ad"/>
          <w:color w:val="212529"/>
          <w:sz w:val="27"/>
          <w:szCs w:val="27"/>
        </w:rPr>
        <w:t>x</w:t>
      </w:r>
      <w:r>
        <w:rPr>
          <w:color w:val="212529"/>
          <w:sz w:val="27"/>
          <w:szCs w:val="27"/>
        </w:rPr>
        <w:t>)</w:t>
      </w:r>
      <w:r>
        <w:rPr>
          <w:rFonts w:ascii="Segoe UI" w:hAnsi="Segoe UI" w:cs="Segoe UI"/>
          <w:color w:val="212529"/>
          <w:sz w:val="23"/>
          <w:szCs w:val="23"/>
        </w:rPr>
        <w:t> непрерывна на отрезке [</w:t>
      </w:r>
      <w:r>
        <w:rPr>
          <w:rStyle w:val="ad"/>
          <w:color w:val="212529"/>
          <w:sz w:val="27"/>
          <w:szCs w:val="27"/>
        </w:rPr>
        <w:t>a</w:t>
      </w:r>
      <w:r>
        <w:rPr>
          <w:color w:val="212529"/>
          <w:sz w:val="27"/>
          <w:szCs w:val="27"/>
        </w:rPr>
        <w:t>, </w:t>
      </w:r>
      <w:r>
        <w:rPr>
          <w:rStyle w:val="ad"/>
          <w:color w:val="212529"/>
          <w:sz w:val="27"/>
          <w:szCs w:val="27"/>
        </w:rPr>
        <w:t>b</w:t>
      </w:r>
      <w:r>
        <w:rPr>
          <w:rFonts w:ascii="Segoe UI" w:hAnsi="Segoe UI" w:cs="Segoe UI"/>
          <w:color w:val="212529"/>
          <w:sz w:val="23"/>
          <w:szCs w:val="23"/>
        </w:rPr>
        <w:t>] и </w:t>
      </w:r>
      <w:r>
        <w:rPr>
          <w:rStyle w:val="ad"/>
          <w:color w:val="212529"/>
          <w:sz w:val="27"/>
          <w:szCs w:val="27"/>
        </w:rPr>
        <w:t>F</w:t>
      </w:r>
      <w:r>
        <w:rPr>
          <w:color w:val="212529"/>
          <w:sz w:val="27"/>
          <w:szCs w:val="27"/>
        </w:rPr>
        <w:t>(</w:t>
      </w:r>
      <w:r>
        <w:rPr>
          <w:rStyle w:val="ad"/>
          <w:color w:val="212529"/>
          <w:sz w:val="27"/>
          <w:szCs w:val="27"/>
        </w:rPr>
        <w:t>x</w:t>
      </w:r>
      <w:r>
        <w:rPr>
          <w:color w:val="212529"/>
          <w:sz w:val="27"/>
          <w:szCs w:val="27"/>
        </w:rPr>
        <w:t>) </w:t>
      </w:r>
      <w:r>
        <w:rPr>
          <w:rFonts w:ascii="Segoe UI" w:hAnsi="Segoe UI" w:cs="Segoe UI"/>
          <w:color w:val="212529"/>
          <w:sz w:val="23"/>
          <w:szCs w:val="23"/>
        </w:rPr>
        <w:t>– какая-либо ее первообразная на этом отрезке, то справедлива следующая формула: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 xml:space="preserve">   </w:t>
      </w:r>
      <w:r>
        <w:rPr>
          <w:rFonts w:ascii="Segoe UI" w:hAnsi="Segoe UI" w:cs="Segoe UI"/>
          <w:color w:val="212529"/>
          <w:sz w:val="23"/>
          <w:szCs w:val="23"/>
        </w:rPr>
        <w:t>,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которая называется 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формулой Ньютона–Лейбница.</w:t>
      </w:r>
      <w:r>
        <w:rPr>
          <w:rFonts w:ascii="Segoe UI" w:hAnsi="Segoe UI" w:cs="Segoe UI"/>
          <w:color w:val="212529"/>
          <w:sz w:val="23"/>
          <w:szCs w:val="23"/>
        </w:rPr>
        <w:t> Разность </w:t>
      </w:r>
      <w:r>
        <w:rPr>
          <w:rStyle w:val="ad"/>
          <w:color w:val="212529"/>
          <w:sz w:val="27"/>
          <w:szCs w:val="27"/>
        </w:rPr>
        <w:t>F</w:t>
      </w:r>
      <w:r>
        <w:rPr>
          <w:color w:val="212529"/>
          <w:sz w:val="27"/>
          <w:szCs w:val="27"/>
        </w:rPr>
        <w:t>(</w:t>
      </w:r>
      <w:r>
        <w:rPr>
          <w:rStyle w:val="ad"/>
          <w:color w:val="212529"/>
          <w:sz w:val="27"/>
          <w:szCs w:val="27"/>
        </w:rPr>
        <w:t>b</w:t>
      </w:r>
      <w:r>
        <w:rPr>
          <w:color w:val="212529"/>
          <w:sz w:val="27"/>
          <w:szCs w:val="27"/>
        </w:rPr>
        <w:t>)</w:t>
      </w:r>
      <w:r>
        <w:rPr>
          <w:rFonts w:ascii="Segoe UI" w:hAnsi="Segoe UI" w:cs="Segoe UI"/>
          <w:color w:val="212529"/>
          <w:sz w:val="23"/>
          <w:szCs w:val="23"/>
        </w:rPr>
        <w:t> - </w:t>
      </w:r>
      <w:r>
        <w:rPr>
          <w:rStyle w:val="ad"/>
          <w:color w:val="212529"/>
          <w:sz w:val="27"/>
          <w:szCs w:val="27"/>
        </w:rPr>
        <w:t>F</w:t>
      </w:r>
      <w:r>
        <w:rPr>
          <w:color w:val="212529"/>
          <w:sz w:val="27"/>
          <w:szCs w:val="27"/>
        </w:rPr>
        <w:t>(</w:t>
      </w:r>
      <w:r>
        <w:rPr>
          <w:rStyle w:val="ad"/>
          <w:color w:val="212529"/>
          <w:sz w:val="27"/>
          <w:szCs w:val="27"/>
        </w:rPr>
        <w:t>a</w:t>
      </w:r>
      <w:r>
        <w:rPr>
          <w:color w:val="212529"/>
          <w:sz w:val="27"/>
          <w:szCs w:val="27"/>
        </w:rPr>
        <w:t>) </w:t>
      </w:r>
      <w:r>
        <w:rPr>
          <w:rFonts w:ascii="Segoe UI" w:hAnsi="Segoe UI" w:cs="Segoe UI"/>
          <w:color w:val="212529"/>
          <w:sz w:val="23"/>
          <w:szCs w:val="23"/>
        </w:rPr>
        <w:t>принято записывать следующим образом: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370840</wp:posOffset>
            </wp:positionV>
            <wp:extent cx="1819529" cy="371527"/>
            <wp:effectExtent l="0" t="0" r="0" b="9525"/>
            <wp:wrapThrough wrapText="bothSides">
              <wp:wrapPolygon edited="0">
                <wp:start x="0" y="0"/>
                <wp:lineTo x="0" y="21046"/>
                <wp:lineTo x="21261" y="21046"/>
                <wp:lineTo x="21261" y="0"/>
                <wp:lineTo x="0" y="0"/>
              </wp:wrapPolygon>
            </wp:wrapThrough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3B85F34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7BFA66A2" wp14:editId="5040562D">
            <wp:simplePos x="0" y="0"/>
            <wp:positionH relativeFrom="column">
              <wp:posOffset>952500</wp:posOffset>
            </wp:positionH>
            <wp:positionV relativeFrom="paragraph">
              <wp:posOffset>371475</wp:posOffset>
            </wp:positionV>
            <wp:extent cx="171450" cy="323850"/>
            <wp:effectExtent l="0" t="0" r="0" b="0"/>
            <wp:wrapThrough wrapText="bothSides">
              <wp:wrapPolygon edited="0">
                <wp:start x="0" y="0"/>
                <wp:lineTo x="0" y="20329"/>
                <wp:lineTo x="19200" y="20329"/>
                <wp:lineTo x="19200" y="0"/>
                <wp:lineTo x="0" y="0"/>
              </wp:wrapPolygon>
            </wp:wrapThrough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3B8D57E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где символ</w:t>
      </w:r>
      <w:r>
        <w:rPr>
          <w:rFonts w:ascii="Segoe UI" w:hAnsi="Segoe UI" w:cs="Segoe UI"/>
          <w:color w:val="212529"/>
          <w:sz w:val="23"/>
          <w:szCs w:val="23"/>
        </w:rPr>
        <w:t xml:space="preserve"> </w:t>
      </w:r>
      <w:r>
        <w:rPr>
          <w:rFonts w:ascii="Segoe UI" w:hAnsi="Segoe UI" w:cs="Segoe UI"/>
          <w:color w:val="212529"/>
          <w:sz w:val="23"/>
          <w:szCs w:val="23"/>
        </w:rPr>
        <w:t>называется знаком двойной подстановки.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211DDF0B" wp14:editId="1202798C">
            <wp:simplePos x="0" y="0"/>
            <wp:positionH relativeFrom="column">
              <wp:posOffset>1</wp:posOffset>
            </wp:positionH>
            <wp:positionV relativeFrom="paragraph">
              <wp:posOffset>324485</wp:posOffset>
            </wp:positionV>
            <wp:extent cx="2467319" cy="514422"/>
            <wp:effectExtent l="0" t="0" r="0" b="0"/>
            <wp:wrapThrough wrapText="bothSides">
              <wp:wrapPolygon edited="0">
                <wp:start x="0" y="0"/>
                <wp:lineTo x="0" y="20800"/>
                <wp:lineTo x="21350" y="20800"/>
                <wp:lineTo x="21350" y="0"/>
                <wp:lineTo x="0" y="0"/>
              </wp:wrapPolygon>
            </wp:wrapThrough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3B8A5E5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212529"/>
          <w:sz w:val="23"/>
          <w:szCs w:val="23"/>
        </w:rPr>
        <w:t>Таким образом, формулу (2) можно записать в виде: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499D616D" wp14:editId="35AF70C9">
            <wp:simplePos x="0" y="0"/>
            <wp:positionH relativeFrom="column">
              <wp:posOffset>2667000</wp:posOffset>
            </wp:positionH>
            <wp:positionV relativeFrom="paragraph">
              <wp:posOffset>200660</wp:posOffset>
            </wp:positionV>
            <wp:extent cx="581106" cy="504895"/>
            <wp:effectExtent l="0" t="0" r="9525" b="9525"/>
            <wp:wrapThrough wrapText="bothSides">
              <wp:wrapPolygon edited="0">
                <wp:start x="0" y="0"/>
                <wp:lineTo x="0" y="21192"/>
                <wp:lineTo x="21246" y="21192"/>
                <wp:lineTo x="21246" y="0"/>
                <wp:lineTo x="0" y="0"/>
              </wp:wrapPolygon>
            </wp:wrapThrough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3B8C0F5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color w:val="212529"/>
          <w:sz w:val="23"/>
          <w:szCs w:val="23"/>
        </w:rPr>
        <w:t>Пример 1.</w:t>
      </w:r>
      <w:r>
        <w:rPr>
          <w:rFonts w:ascii="Segoe UI" w:hAnsi="Segoe UI" w:cs="Segoe UI"/>
          <w:color w:val="212529"/>
          <w:sz w:val="23"/>
          <w:szCs w:val="23"/>
        </w:rPr>
        <w:t> Вычислить интеграл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254000</wp:posOffset>
            </wp:positionV>
            <wp:extent cx="1066949" cy="581106"/>
            <wp:effectExtent l="0" t="0" r="0" b="9525"/>
            <wp:wrapThrough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hrough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3B8595E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212529"/>
          <w:sz w:val="23"/>
          <w:szCs w:val="23"/>
        </w:rPr>
        <w:t>Решение. Для подынтегральной функции </w:t>
      </w:r>
      <w:r>
        <w:rPr>
          <w:rStyle w:val="ad"/>
          <w:color w:val="212529"/>
          <w:sz w:val="27"/>
          <w:szCs w:val="27"/>
        </w:rPr>
        <w:t>f</w:t>
      </w:r>
      <w:r>
        <w:rPr>
          <w:color w:val="212529"/>
          <w:sz w:val="27"/>
          <w:szCs w:val="27"/>
        </w:rPr>
        <w:t>(</w:t>
      </w:r>
      <w:r>
        <w:rPr>
          <w:rStyle w:val="ad"/>
          <w:color w:val="212529"/>
          <w:sz w:val="27"/>
          <w:szCs w:val="27"/>
        </w:rPr>
        <w:t>x</w:t>
      </w:r>
      <w:r>
        <w:rPr>
          <w:color w:val="212529"/>
          <w:sz w:val="27"/>
          <w:szCs w:val="27"/>
        </w:rPr>
        <w:t>)</w:t>
      </w:r>
      <w:r>
        <w:rPr>
          <w:rFonts w:ascii="Segoe UI" w:hAnsi="Segoe UI" w:cs="Segoe UI"/>
          <w:color w:val="212529"/>
          <w:sz w:val="23"/>
          <w:szCs w:val="23"/>
        </w:rPr>
        <w:t> = </w:t>
      </w:r>
      <w:r>
        <w:rPr>
          <w:rStyle w:val="ad"/>
          <w:color w:val="212529"/>
          <w:sz w:val="27"/>
          <w:szCs w:val="27"/>
        </w:rPr>
        <w:t>x</w:t>
      </w:r>
      <w:r>
        <w:rPr>
          <w:color w:val="212529"/>
          <w:sz w:val="17"/>
          <w:szCs w:val="17"/>
          <w:vertAlign w:val="superscript"/>
        </w:rPr>
        <w:t>2</w:t>
      </w:r>
      <w:r>
        <w:rPr>
          <w:rFonts w:ascii="Segoe UI" w:hAnsi="Segoe UI" w:cs="Segoe UI"/>
          <w:color w:val="212529"/>
          <w:sz w:val="23"/>
          <w:szCs w:val="23"/>
        </w:rPr>
        <w:t> произвольная первообразная имеет вид</w:t>
      </w:r>
      <w:r>
        <w:rPr>
          <w:rFonts w:ascii="Segoe UI" w:hAnsi="Segoe UI" w:cs="Segoe UI"/>
          <w:color w:val="212529"/>
          <w:sz w:val="23"/>
          <w:szCs w:val="23"/>
        </w:rPr>
        <w:t xml:space="preserve"> 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27A3B35A" wp14:editId="4E243AB1">
            <wp:simplePos x="0" y="0"/>
            <wp:positionH relativeFrom="column">
              <wp:posOffset>0</wp:posOffset>
            </wp:positionH>
            <wp:positionV relativeFrom="paragraph">
              <wp:posOffset>461010</wp:posOffset>
            </wp:positionV>
            <wp:extent cx="981212" cy="590632"/>
            <wp:effectExtent l="0" t="0" r="9525" b="0"/>
            <wp:wrapThrough wrapText="bothSides">
              <wp:wrapPolygon edited="0">
                <wp:start x="0" y="0"/>
                <wp:lineTo x="0" y="20903"/>
                <wp:lineTo x="21390" y="20903"/>
                <wp:lineTo x="21390" y="0"/>
                <wp:lineTo x="0" y="0"/>
              </wp:wrapPolygon>
            </wp:wrapThrough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3B89749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212529"/>
          <w:sz w:val="23"/>
          <w:szCs w:val="23"/>
        </w:rPr>
        <w:t>Так как в формуле Ньютона-Лейбница можно использовать любую первообразную, то для вычисления интеграла возьмем первообразную, имеющую наиболее простой вид:</w:t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noProof/>
          <w:color w:val="212529"/>
          <w:sz w:val="23"/>
          <w:szCs w:val="23"/>
        </w:rPr>
        <w:drawing>
          <wp:anchor distT="0" distB="0" distL="114300" distR="114300" simplePos="0" relativeHeight="251666432" behindDoc="0" locked="0" layoutInCell="1" allowOverlap="1" wp14:anchorId="6440CCD0" wp14:editId="24FE3E1A">
            <wp:simplePos x="0" y="0"/>
            <wp:positionH relativeFrom="column">
              <wp:posOffset>819150</wp:posOffset>
            </wp:positionH>
            <wp:positionV relativeFrom="paragraph">
              <wp:posOffset>114935</wp:posOffset>
            </wp:positionV>
            <wp:extent cx="2791215" cy="638264"/>
            <wp:effectExtent l="0" t="0" r="9525" b="9525"/>
            <wp:wrapThrough wrapText="bothSides">
              <wp:wrapPolygon edited="0">
                <wp:start x="0" y="0"/>
                <wp:lineTo x="0" y="21278"/>
                <wp:lineTo x="21526" y="21278"/>
                <wp:lineTo x="21526" y="0"/>
                <wp:lineTo x="0" y="0"/>
              </wp:wrapPolygon>
            </wp:wrapThrough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3B8D8CC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5BE" w:rsidRDefault="002645BE" w:rsidP="002645BE">
      <w:pPr>
        <w:pStyle w:val="a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Тогда</w:t>
      </w:r>
      <w:r>
        <w:rPr>
          <w:rFonts w:ascii="Segoe UI" w:hAnsi="Segoe UI" w:cs="Segoe UI"/>
          <w:color w:val="212529"/>
          <w:sz w:val="23"/>
          <w:szCs w:val="23"/>
        </w:rPr>
        <w:t xml:space="preserve"> </w:t>
      </w:r>
    </w:p>
    <w:p w:rsidR="002645BE" w:rsidRDefault="002645BE" w:rsidP="002645BE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Pr="006829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6829D5">
        <w:rPr>
          <w:rFonts w:ascii="Times New Roman" w:hAnsi="Times New Roman"/>
          <w:sz w:val="28"/>
          <w:szCs w:val="28"/>
        </w:rPr>
        <w:t>01.22.</w:t>
      </w:r>
    </w:p>
    <w:p w:rsidR="002645BE" w:rsidRPr="006829D5" w:rsidRDefault="002645BE" w:rsidP="002645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70C4844D" wp14:editId="3E1479FB">
            <wp:simplePos x="0" y="0"/>
            <wp:positionH relativeFrom="column">
              <wp:posOffset>5715</wp:posOffset>
            </wp:positionH>
            <wp:positionV relativeFrom="paragraph">
              <wp:posOffset>285115</wp:posOffset>
            </wp:positionV>
            <wp:extent cx="6156325" cy="3743325"/>
            <wp:effectExtent l="0" t="0" r="0" b="9525"/>
            <wp:wrapThrough wrapText="bothSides">
              <wp:wrapPolygon edited="0">
                <wp:start x="0" y="0"/>
                <wp:lineTo x="0" y="21545"/>
                <wp:lineTo x="21522" y="21545"/>
                <wp:lineTo x="21522" y="0"/>
                <wp:lineTo x="0" y="0"/>
              </wp:wrapPolygon>
            </wp:wrapThrough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3B8DD11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9D5">
        <w:rPr>
          <w:rFonts w:ascii="Times New Roman" w:hAnsi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/>
          <w:sz w:val="28"/>
          <w:szCs w:val="28"/>
        </w:rPr>
        <w:t>Решение упражнений</w:t>
      </w:r>
      <w:r>
        <w:rPr>
          <w:rFonts w:ascii="Times New Roman" w:hAnsi="Times New Roman"/>
          <w:sz w:val="28"/>
          <w:szCs w:val="28"/>
        </w:rPr>
        <w:t>.</w:t>
      </w:r>
    </w:p>
    <w:p w:rsidR="005A3CFA" w:rsidRPr="006829D5" w:rsidRDefault="00941FB5" w:rsidP="008069E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6263005</wp:posOffset>
            </wp:positionV>
            <wp:extent cx="5010150" cy="3400425"/>
            <wp:effectExtent l="0" t="0" r="0" b="9525"/>
            <wp:wrapThrough wrapText="bothSides">
              <wp:wrapPolygon edited="0">
                <wp:start x="0" y="0"/>
                <wp:lineTo x="0" y="21539"/>
                <wp:lineTo x="21518" y="21539"/>
                <wp:lineTo x="21518" y="0"/>
                <wp:lineTo x="0" y="0"/>
              </wp:wrapPolygon>
            </wp:wrapThrough>
            <wp:docPr id="93" name="Рисунок 93" descr="https://cf.ppt-online.org/files1/slide/u/uOpP8UdmzekGqygKSDoTLEYlNRXvFax2BVMAHs56b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cf.ppt-online.org/files1/slide/u/uOpP8UdmzekGqygKSDoTLEYlNRXvFax2BVMAHs56b/slid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4132" r="4647" b="13939"/>
                    <a:stretch/>
                  </pic:blipFill>
                  <pic:spPr bwMode="auto">
                    <a:xfrm>
                      <a:off x="0" y="0"/>
                      <a:ext cx="50101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A1A6A71" wp14:editId="42725D9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6057900" cy="6212205"/>
            <wp:effectExtent l="0" t="0" r="0" b="0"/>
            <wp:wrapThrough wrapText="bothSides">
              <wp:wrapPolygon edited="0">
                <wp:start x="0" y="0"/>
                <wp:lineTo x="0" y="21527"/>
                <wp:lineTo x="21532" y="21527"/>
                <wp:lineTo x="21532" y="0"/>
                <wp:lineTo x="0" y="0"/>
              </wp:wrapPolygon>
            </wp:wrapThrough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3B85702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21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FB5">
        <w:t xml:space="preserve">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1" name="Прямоугольник 91" descr="https://s0.slide-share.ru/s_slide/4116a71d9bdc29585b3c0833ee0f75c8/a02c6f5d-f418-428f-9909-d46284d7c16f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D8F5D" id="Прямоугольник 91" o:spid="_x0000_s1026" alt="https://s0.slide-share.ru/s_slide/4116a71d9bdc29585b3c0833ee0f75c8/a02c6f5d-f418-428f-9909-d46284d7c16f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7GDW0vAwAA&#10;P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A3CFA" w:rsidRPr="006829D5" w:rsidSect="00941FB5">
      <w:footerReference w:type="default" r:id="rId26"/>
      <w:pgSz w:w="11906" w:h="16838"/>
      <w:pgMar w:top="426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20" w:rsidRDefault="00B41D20" w:rsidP="008069EA">
      <w:pPr>
        <w:spacing w:after="0" w:line="240" w:lineRule="auto"/>
      </w:pPr>
      <w:r>
        <w:separator/>
      </w:r>
    </w:p>
  </w:endnote>
  <w:endnote w:type="continuationSeparator" w:id="0">
    <w:p w:rsidR="00B41D20" w:rsidRDefault="00B41D20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BE" w:rsidRDefault="002645BE" w:rsidP="002645BE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2645BE" w:rsidRDefault="002645BE" w:rsidP="002645BE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2645BE" w:rsidRDefault="002645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20" w:rsidRDefault="00B41D20" w:rsidP="008069EA">
      <w:pPr>
        <w:spacing w:after="0" w:line="240" w:lineRule="auto"/>
      </w:pPr>
      <w:r>
        <w:separator/>
      </w:r>
    </w:p>
  </w:footnote>
  <w:footnote w:type="continuationSeparator" w:id="0">
    <w:p w:rsidR="00B41D20" w:rsidRDefault="00B41D20" w:rsidP="0080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B53"/>
    <w:multiLevelType w:val="multilevel"/>
    <w:tmpl w:val="27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D1952"/>
    <w:multiLevelType w:val="multilevel"/>
    <w:tmpl w:val="270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3952"/>
    <w:multiLevelType w:val="multilevel"/>
    <w:tmpl w:val="6E0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37B80"/>
    <w:multiLevelType w:val="multilevel"/>
    <w:tmpl w:val="51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84A9D"/>
    <w:multiLevelType w:val="multilevel"/>
    <w:tmpl w:val="602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56A60"/>
    <w:multiLevelType w:val="multilevel"/>
    <w:tmpl w:val="7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21892"/>
    <w:rsid w:val="0016555A"/>
    <w:rsid w:val="0026140F"/>
    <w:rsid w:val="002645BE"/>
    <w:rsid w:val="003E2674"/>
    <w:rsid w:val="005A3CFA"/>
    <w:rsid w:val="006829D5"/>
    <w:rsid w:val="008069EA"/>
    <w:rsid w:val="00941FB5"/>
    <w:rsid w:val="00A63924"/>
    <w:rsid w:val="00B41D20"/>
    <w:rsid w:val="00D62682"/>
    <w:rsid w:val="00E67726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1EFE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8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2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29D5"/>
    <w:rPr>
      <w:b/>
      <w:bCs/>
    </w:rPr>
  </w:style>
  <w:style w:type="character" w:customStyle="1" w:styleId="bol">
    <w:name w:val="bol"/>
    <w:basedOn w:val="a0"/>
    <w:rsid w:val="006829D5"/>
  </w:style>
  <w:style w:type="character" w:customStyle="1" w:styleId="20">
    <w:name w:val="Заголовок 2 Знак"/>
    <w:basedOn w:val="a0"/>
    <w:link w:val="2"/>
    <w:uiPriority w:val="9"/>
    <w:semiHidden/>
    <w:rsid w:val="00682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msdefinition0">
    <w:name w:val="oms_definition0"/>
    <w:basedOn w:val="a0"/>
    <w:rsid w:val="00A63924"/>
  </w:style>
  <w:style w:type="character" w:customStyle="1" w:styleId="omsformula">
    <w:name w:val="oms_formula"/>
    <w:basedOn w:val="a0"/>
    <w:rsid w:val="00A63924"/>
  </w:style>
  <w:style w:type="character" w:customStyle="1" w:styleId="style56">
    <w:name w:val="style56"/>
    <w:basedOn w:val="a0"/>
    <w:rsid w:val="005A3CFA"/>
  </w:style>
  <w:style w:type="paragraph" w:customStyle="1" w:styleId="cnt">
    <w:name w:val="cnt"/>
    <w:basedOn w:val="a"/>
    <w:rsid w:val="005A3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58">
    <w:name w:val="style58"/>
    <w:basedOn w:val="a0"/>
    <w:rsid w:val="005A3CFA"/>
  </w:style>
  <w:style w:type="character" w:styleId="ad">
    <w:name w:val="Emphasis"/>
    <w:basedOn w:val="a0"/>
    <w:uiPriority w:val="20"/>
    <w:qFormat/>
    <w:rsid w:val="005A3CFA"/>
    <w:rPr>
      <w:i/>
      <w:iCs/>
    </w:rPr>
  </w:style>
  <w:style w:type="character" w:customStyle="1" w:styleId="style1">
    <w:name w:val="style1"/>
    <w:basedOn w:val="a0"/>
    <w:rsid w:val="005A3CFA"/>
  </w:style>
  <w:style w:type="character" w:customStyle="1" w:styleId="style5">
    <w:name w:val="style5"/>
    <w:basedOn w:val="a0"/>
    <w:rsid w:val="005A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32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2807546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49128867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9379010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476921291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294870821">
          <w:marLeft w:val="0"/>
          <w:marRight w:val="0"/>
          <w:marTop w:val="120"/>
          <w:marBottom w:val="120"/>
          <w:divBdr>
            <w:top w:val="single" w:sz="12" w:space="0" w:color="DDDDEE"/>
            <w:left w:val="single" w:sz="12" w:space="0" w:color="DDDDEE"/>
            <w:bottom w:val="single" w:sz="12" w:space="0" w:color="DDDDEE"/>
            <w:right w:val="single" w:sz="12" w:space="0" w:color="DDDDEE"/>
          </w:divBdr>
          <w:divsChild>
            <w:div w:id="729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548">
          <w:marLeft w:val="0"/>
          <w:marRight w:val="0"/>
          <w:marTop w:val="60"/>
          <w:marBottom w:val="60"/>
          <w:divBdr>
            <w:top w:val="single" w:sz="12" w:space="8" w:color="600060"/>
            <w:left w:val="single" w:sz="12" w:space="8" w:color="600060"/>
            <w:bottom w:val="single" w:sz="12" w:space="8" w:color="600060"/>
            <w:right w:val="single" w:sz="12" w:space="8" w:color="600060"/>
          </w:divBdr>
          <w:divsChild>
            <w:div w:id="654724807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2086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8256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1468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olventa.ru/demo/him/diagege.ht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tmp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tmp"/><Relationship Id="rId7" Type="http://schemas.openxmlformats.org/officeDocument/2006/relationships/endnotes" Target="endnotes.xml"/><Relationship Id="rId12" Type="http://schemas.openxmlformats.org/officeDocument/2006/relationships/hyperlink" Target="https://www.resolventa.ru/index.php/svojstva-funktsij" TargetMode="External"/><Relationship Id="rId17" Type="http://schemas.openxmlformats.org/officeDocument/2006/relationships/image" Target="media/image6.tmp"/><Relationship Id="rId25" Type="http://schemas.openxmlformats.org/officeDocument/2006/relationships/image" Target="media/image14.tmp"/><Relationship Id="rId2" Type="http://schemas.openxmlformats.org/officeDocument/2006/relationships/numbering" Target="numbering.xml"/><Relationship Id="rId16" Type="http://schemas.openxmlformats.org/officeDocument/2006/relationships/image" Target="media/image5.tmp"/><Relationship Id="rId20" Type="http://schemas.openxmlformats.org/officeDocument/2006/relationships/image" Target="media/image9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olventa.ru/index.php/funktsii" TargetMode="Externa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tmp"/><Relationship Id="rId23" Type="http://schemas.openxmlformats.org/officeDocument/2006/relationships/image" Target="media/image12.tmp"/><Relationship Id="rId28" Type="http://schemas.openxmlformats.org/officeDocument/2006/relationships/theme" Target="theme/theme1.xml"/><Relationship Id="rId10" Type="http://schemas.openxmlformats.org/officeDocument/2006/relationships/hyperlink" Target="https://www.resolventa.ru/spr/matan/derivative.htm" TargetMode="External"/><Relationship Id="rId19" Type="http://schemas.openxmlformats.org/officeDocument/2006/relationships/image" Target="media/image8.tm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gif"/><Relationship Id="rId22" Type="http://schemas.openxmlformats.org/officeDocument/2006/relationships/image" Target="media/image11.tmp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A8A6-215E-430A-A0E6-DBAC026C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2022-01-25T18:32:00Z</dcterms:created>
  <dcterms:modified xsi:type="dcterms:W3CDTF">2022-01-25T18:32:00Z</dcterms:modified>
</cp:coreProperties>
</file>