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8D" w:rsidRDefault="00D13A8D" w:rsidP="00D13A8D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D13A8D" w:rsidRDefault="00D13A8D" w:rsidP="00D13A8D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История</w:t>
      </w:r>
    </w:p>
    <w:p w:rsidR="00D13A8D" w:rsidRDefault="00D13A8D" w:rsidP="00D13A8D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 Дата проведения  25.01.2022</w:t>
      </w:r>
    </w:p>
    <w:p w:rsidR="00D13A8D" w:rsidRDefault="00D13A8D" w:rsidP="00D13A8D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Группа: 3-15</w:t>
      </w:r>
    </w:p>
    <w:p w:rsidR="00D13A8D" w:rsidRDefault="00D13A8D" w:rsidP="00D13A8D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Тема:    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§ 66. Революция 1905 —1907 гг. в России</w:t>
      </w:r>
      <w:r w:rsidRPr="00F36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13A8D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План:</w:t>
      </w:r>
    </w:p>
    <w:p w:rsidR="00D13A8D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Причины революции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3A8D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Начало революции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3A8D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Октябрьская стачка и Манифест 17 октября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3A8D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Спад и итоги революции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Причины революции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Бурное экономическое развитие 90-х гг. XIX </w:t>
      </w:r>
      <w:proofErr w:type="gram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сменилось </w:t>
      </w:r>
      <w:proofErr w:type="gram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исходе столетия кризисом в ряде отраслей, особенно в тяжелой промышленности. Недовольство всех слоев общества усилилось. Крестьяне мечтали о передачи им помещичьих земель. Рабочие боролись за увеличение заработной платы, 8-часовой рабочий день и т.д. Интеллигенция, часть буржуазии требовали предоставления </w:t>
      </w:r>
      <w:r w:rsidRPr="00F36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политических свобод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совести, собраний, печати и, наконец, введения народного представительства. </w:t>
      </w:r>
      <w:r w:rsidRPr="00F36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Кризис власти,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выразившийся, прежде всего в неспособности одолеть маленькую Японию, подталкивал все оппозиционные силы к решительным шагам.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«Союз Освобождения» через земское движение выдвинул идею проведения всероссийского земского совещания для обсуждения не только экономических, но и политических нужд России.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Начало революции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Министр внутренних дел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П.Д. Святополк-Мирский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поддержал в конце 1904 г. идею проведения земского съезда, но Николай II фактически запретил его. Тем не менее, с разрешения Святополка-Мирского неофициально съезд состоялся в ноябре 1904 г. Резолюция съезда содержала требования политических свобод и ликвидации самодержавия. Кампания в поддержку решений земского съезда развернулась по всей России. Это движение совпало с усилением активности «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Собрания русских фабрично-заводских рабочих Санкт-Петербурга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во главе которого стоял священник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Г.А. Гапон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Организация Гапона была создана при поддержке властей, однако под контролем удержать ее деятельность не удалось. В декабре дирекции Путиловского завода рабочие предъявили требования, которые та исполнить отказалась: уволить ненавистного мастера, ввести 8-часовой рабочий день, повысить зарплату. На заводе началась забастовка. К </w:t>
      </w:r>
      <w:proofErr w:type="spell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путиловцам</w:t>
      </w:r>
      <w:proofErr w:type="spell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присоединились работники других предприятий столицы. По предложению Гапона рабочие на собрании приняли решение обратиться со своими нуждами к царю. 6 января была составлена петиция к Николаю II. В ней описывалось бедственное положение народа, наряду </w:t>
      </w:r>
      <w:proofErr w:type="gram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экономическими</w:t>
      </w:r>
      <w:proofErr w:type="gram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и политические требования: принять конституцию, созвать Учредительное собрание.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императора в Петербурге не было, власти почему-то решили не допустить шествие к Зимнему дворцу. Результатом стал расстрел войсками мирной демонстрации в воскресенье 9 января 1905 г., сотни людей погибли. «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Кровавое воскресенье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всколыхнуло всю страну, престиж власти был окончательно подорван.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февраля Николай II издал манифест, в котором объявил о намерении созвать законосовещательную </w:t>
      </w:r>
      <w:r w:rsidRPr="00F36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Государственную думу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 это уже не могло погасить волнений. 6 августа вышел манифест о созыве Думы с правами законодательного совещания при императоре. Но избирательный закон был полон ограничений, особенно для рабочих, что вызвало их протест.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власти решали вопрос о новом государственном органе, формирование такого органа произошло снизу. В мае 1905 г. во время забастовки текстильщиков в Иваново-Вознесенске для руководства стачкой был избран </w:t>
      </w:r>
      <w:r w:rsidRPr="00F36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Совет уполномоченных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него вошли около 150 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рабочих, среди которых были социал-демократы и эсеры. Совет создал стачечные кассы, торговцы по просьбе Совета отпускали рабочим продукты в долг. Для охраны митингов были сформированы рабочие дружины. Фактически иваново-вознесенский Совет стал выполнять в городе некоторые функции по управлению. Подобные Советы возникали и в других городах. Это не раз приводило к двоевластию в них.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тревожным для властей обстоятельством стало брожение в армии, которая всегда считалась надежной опорой трона. В июне 1905 г. вспыхнуло восстание на броненосце Черноморского флота «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Князь Потемкин Таврический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Матросы перебили многих офицеров и взяли в свои руки управление кораблем. Прибыв в Одессу, броненосец поддержал стачку рабочих. Посланные для захвата «Потемкина» корабли Черноморской эскадры отказались стрелять по восставшим, но и не перешли на их сторону. Больше недели броненосец находился в море, однако, не имея запасов угля и продовольствия, был вынужден сдаться властям Румынии.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Октябрьская стачка и Манифест 17 октября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Забастовки и стачки не прекращались. Часто уличные шествия перерастали в стычки с полицией.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7 октября 1905 г. началась забастовка на Московско-Казанской железной дороге. Вскоре к ней присоединились рабочие всех железных дорог Московского узла, а затем и всех железных дорог России. Забастовка быстро распространялась: прекратили работать заводы, магазины, учебные заведения и даже государственные учреждения. Жизнь в стране остановилась.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Повсеместно требовали созыва Учредительного собрания, провозглашения республики и установления 8-часового рабочего дня. В Петербурге и Москве образовались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Советы рабочих депутатов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Ситуация накалилась до предела.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13 октября Николай II назначил председателем Совета министров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С. Ю. Витте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принял новый пост при условии, что царь обсудит предложенную им программу умиротворения общества. 17 октября 1905 г., после обсуждения в Государственном совете, императором был подписан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Манифест «Об усовершенствовании государственного порядка».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нем Николай II обещал даровать народу политические свободы — свободу личности, совести, собраний и союзов. Созывалась Государственная дума, без одобрения которой ни один закон не мог иметь силы. К выборам в Думу допускались, хотя и с ограничениями, все слои общества.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после принятия Манифеста во многих городах прошли демонстрации. Одни манифестанты шли с национальными флагами и царскими портретами, приветствуя дарование свобод. Другие рвали эти портреты и, шагая по городским улицам с красными флагами, призывали покончить с царским режимом. Нередко между сторонниками противоположных взглядов происходили столкновения.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Кульминация революции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декабря 1905 г. Петербургский Совет рабочих депутатов опубликовал манифест, в котором призвал с целью окончательной победы над старым режимом перестать платить налоги, а при всех сделках требовать уплаты золотом или полноценной монетой, забрать личные вклады из банков и сберкасс, требуя вернуть всю сумму золотом. Правительство арестовало многих членов Совета. В ответ оставшиеся члены Совета и руководство социал-демократов призвали пролетариат России к всеобщей забастовке до полной передачи власти временному революционному управлению. Но забастовка началась лишь на железных дорогах Московского узла (кроме </w:t>
      </w:r>
      <w:proofErr w:type="gram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Николаевской</w:t>
      </w:r>
      <w:proofErr w:type="gram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затем и на некоторых московских заводах.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Совет сумел накопить значительные силы. В ответ на расправы властей с забастовщиками 9 декабря в городе началось вооруженное восстание. Дружины повстанцев использовали тактику партизанской борьбы. Полицию и казаков обстреливали с крыш, чердаков, из-за заборов, из толпы. Строились баррикады, которые войскам приходилось брать штурмом. Бои в Москве продолжались несколько недель. Лишь прибытие из Петербурга Семеновского полка позволило подавить последний очаг восстания в районе Пресни. 19 декабря 1905 г. по решению Московского Совета вооруженная борьба была прекращена. В ходе боев и дальнейших расправ погибли тысячи человек.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5.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Спад и итоги революции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Несмотря на то, что в губерниях продолжались крестьянские волнения, в городах — эсеровский террор, а в армии происходили восстания, революция выдыхалась.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Одной из причин поражения революции стало отсутствие общего центра руководства. Армия в целом оставалась верной власти.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революции каждый слой общества добился ряда уступок. Крестьяне освободились от выкупных платежей, была снижена арендная плата за землю. Рабочие получили сокращение рабочего дня, повышение зарплаты, легализацию профсоюзов, социальное и медицинское страхование, право на экономические стачки.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Появление легальных политических партий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целом либералы были довольны Манифестом 17 октября 1905 г.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Манифест «Об усовершенствовании государственного порядка» дал возможность всем политическим силам России открыто начать формирование своих партий для выборов в Государственную думу.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социал-демократия вышла на открытую политическую сцену. Ее социальной опорой считались пролетариат и беднейшее крестьянство. Программа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Российской социал-демократической рабочей партии (РСДРП)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предусматривала ликвидацию самодержавия и провозглашение демократической республики, передачу всей земли в собственность крестьянам, право наций на самоопределение, установление 8-часового рабочего дня. Конечной целью провозглашалась победа социалистической революции.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Противники большевиков внутри партии —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меньшевики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считали, что создавшиеся в России условия не позволяют в ближайшие годы развернуть борьбу за социалистическую революцию. Потому партии нужно окончательно выйти из подполья и вести легальную борьбу за осуществление реформ.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Партия эсеров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представляла интересы крестьянства. Однако сама партия к концу 1905 г. переживала глубокий кризис. Революция и провокации правительственных агентов, внедренных в ее руководство, нанесли ей серьезный удар. Многие эсеры по-прежнему настаивали на терроре как главной форме борьбы.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Социал-демократы и эсеры представляли левый фланг политических сил России.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Взгляды либеральной интеллигенции отражала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Партия конституционных демократов (кадетов)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лидером которой был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П.Н. Милюков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Кадеты выступали за конституционную монархию, передачу части помещичьих земель за выкуп крестьянам, предлагали ввести обучение на родных языках на национальных окраинах.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Партией крупной буржуазии был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«Союз 17 октября» (октябристы)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главе с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А.И. </w:t>
      </w:r>
      <w:proofErr w:type="spellStart"/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Гучковым</w:t>
      </w:r>
      <w:proofErr w:type="spell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Октябристы добивались от правительства мер по поддержке отечественных промышленников.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Кадеты и октябристы представляли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политический центр</w:t>
      </w:r>
      <w:r w:rsidRPr="00F36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Правый фланг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 представлен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Советом объединенного дворянства, Союзом русского народа 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примыкающими к ним мелкими партиями и организациями. Эти силы стояли за незыблемость самодержавия, предлагали придать Государственной думе статус императорского совета. Правые требовали упрочить на национальных окраинах русский элемент. Лидерами правых были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А.И. Дубровин, В.М. Пуришкевич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F36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российского парламентаризма.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Выборы в I Государственную думу в марте 1906 г. проходили на основе избирательного закона, составленного таким образом, чтобы обеспечить преобладание наиболее стабильных элементов общества. Избиратели делились на четыре курии — в зависимости от классового и имущественного положения. Для крестьян выборы были </w:t>
      </w:r>
      <w:proofErr w:type="spell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четырехстепенными</w:t>
      </w:r>
      <w:proofErr w:type="spell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(один выборщик на 30 тыс. человек). Для состоятельных сословий — </w:t>
      </w:r>
      <w:proofErr w:type="gram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двухстепенными</w:t>
      </w:r>
      <w:proofErr w:type="gram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(один выборщик на 2 тыс. человек), а для рабочих — </w:t>
      </w:r>
      <w:proofErr w:type="spell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трехстепенными</w:t>
      </w:r>
      <w:proofErr w:type="spell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(один выборщик на 50 тыс. человек).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Правым партиям и октябристам удалось провести в I Думу всего 19 депутатов. Самой крупной фракцией в Думе стали кадеты (279 депутатов). Национальным группам принадлежало 63 места, представителям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«Трудовой группы» (трудовикам)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выражавшим интересы крестьян, — 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97, социал-демократам (меньшевикам) — 18; 105 мест принадлежало беспартийным. Большевики бойкотировали выборы.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 начала работу 27 апреля 2006 г. Кадеты настаивали на создании ответственного перед Думой правительства, всеобщей амнистии всем политическим заключенным. Однако Николай II отверг эти требования. Главным в деятельности Думы стал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аграрный вопрос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Трудовики представили свой проект аграрного закона («Проект 104-х»). Он предусматривал отчуждение помещичьих земель, превышающих необходимую норму, и введение уравнительного землепользования. Кадеты («Проект 42-х») предлагали наделить крестьян землей за справедливую плату из монастырских, удельных, казенных и частично отчужденных помещичьих земель. На это Николай II объявил, что он противник всякого посягательства на частную собственность. 9 июля 1906 г. был издан манифест о роспуске Думы.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Государственная дума, начавшая работу 20 февраля 1907 г., оказалась не </w:t>
      </w:r>
      <w:proofErr w:type="gram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оппозиционной</w:t>
      </w:r>
      <w:proofErr w:type="gram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выборах принимали участие и большевики. Самые крупные фракции в Думе образовали трудовики и кадеты. Главным вновь был аграрный вопрос. Левые призывали к безвозмездной конфискации помещичьей земли, использовали думскую трибуну для антиправительственной агитации. Правительство во главе с премьер-министром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П.Л</w:t>
      </w:r>
      <w:proofErr w:type="gramStart"/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.</w:t>
      </w:r>
      <w:proofErr w:type="gramEnd"/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Столыпиным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взяло курс на повторный разгон Думы. 3 июня 1907 г. Дума была распущена. В этот же день был обнародован </w:t>
      </w:r>
      <w:r w:rsidRPr="00F36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новый избирательный закон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 указом императора, что являлось нарушением Основных законов Российской империи, принятых в 1906 г. Поэтому эти события считали переворотом. Революция 1905 — 1907 гг. закончилась.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ВОПРОСЫ И ЗАДАНИЯ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Каковы причины революции 1905 —1907 гг.? Что послужило толчком к началу революции?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события лета — осени 1905 г. свидетельствовали о развитии революционного процесса? Какие последствия имела Всеобщая октябрьская стачка?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Почему был подписан Манифест от 17 октября 1905 </w:t>
      </w:r>
      <w:proofErr w:type="gram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.? Какие изменения вводились согласно ему в России?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Почему Декабрьское восстание в Москве считается кульминацией революции?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Какие требования содержались в программах главных политических партий России?</w:t>
      </w:r>
    </w:p>
    <w:p w:rsidR="00D13A8D" w:rsidRPr="00F36FE4" w:rsidRDefault="00D13A8D" w:rsidP="00D13A8D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Расскажите о деятельности I и II Государственных дум. Почему обе они были распущены?</w:t>
      </w:r>
    </w:p>
    <w:p w:rsidR="00D13A8D" w:rsidRDefault="00D13A8D" w:rsidP="00D13A8D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</w:p>
    <w:p w:rsidR="00B436F4" w:rsidRDefault="00B436F4" w:rsidP="00D13A8D"/>
    <w:p w:rsidR="00D13A8D" w:rsidRDefault="00D13A8D" w:rsidP="00D13A8D"/>
    <w:p w:rsidR="00D13A8D" w:rsidRDefault="00D13A8D" w:rsidP="00D13A8D"/>
    <w:p w:rsidR="00D13A8D" w:rsidRDefault="00D13A8D" w:rsidP="00D13A8D"/>
    <w:p w:rsidR="00D13A8D" w:rsidRDefault="00D13A8D" w:rsidP="00D13A8D"/>
    <w:p w:rsidR="00D13A8D" w:rsidRDefault="00D13A8D" w:rsidP="00D13A8D"/>
    <w:p w:rsidR="00D13A8D" w:rsidRDefault="00D13A8D" w:rsidP="00D13A8D"/>
    <w:p w:rsidR="00D13A8D" w:rsidRDefault="00D13A8D" w:rsidP="00D13A8D"/>
    <w:p w:rsidR="00D13A8D" w:rsidRDefault="00D13A8D" w:rsidP="00D13A8D"/>
    <w:p w:rsidR="00D13A8D" w:rsidRDefault="00D13A8D" w:rsidP="00D13A8D"/>
    <w:p w:rsidR="00D13A8D" w:rsidRDefault="00D13A8D" w:rsidP="00D13A8D"/>
    <w:p w:rsidR="00D13A8D" w:rsidRDefault="00D13A8D" w:rsidP="00D13A8D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lastRenderedPageBreak/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D13A8D" w:rsidRDefault="00D13A8D" w:rsidP="00D13A8D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История</w:t>
      </w:r>
    </w:p>
    <w:p w:rsidR="00D13A8D" w:rsidRDefault="00D13A8D" w:rsidP="00D13A8D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 Дата проведения  26.01.2022</w:t>
      </w:r>
    </w:p>
    <w:p w:rsidR="00D13A8D" w:rsidRDefault="00D13A8D" w:rsidP="00D13A8D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Группа: 3-15</w:t>
      </w:r>
    </w:p>
    <w:p w:rsidR="00D13A8D" w:rsidRDefault="00D13A8D" w:rsidP="00D13A8D"/>
    <w:p w:rsidR="00D13A8D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jc w:val="center"/>
        <w:rPr>
          <w:b/>
          <w:bCs/>
          <w:i/>
          <w:iCs/>
          <w:color w:val="181818"/>
        </w:rPr>
      </w:pPr>
      <w:r>
        <w:rPr>
          <w:b/>
          <w:bCs/>
          <w:i/>
          <w:iCs/>
          <w:color w:val="181818"/>
        </w:rPr>
        <w:t xml:space="preserve">Тема: </w:t>
      </w:r>
      <w:r w:rsidRPr="003725C8">
        <w:rPr>
          <w:b/>
          <w:bCs/>
          <w:i/>
          <w:iCs/>
          <w:color w:val="181818"/>
        </w:rPr>
        <w:t xml:space="preserve">§ 67. Россия в период </w:t>
      </w:r>
      <w:proofErr w:type="spellStart"/>
      <w:r w:rsidRPr="003725C8">
        <w:rPr>
          <w:b/>
          <w:bCs/>
          <w:i/>
          <w:iCs/>
          <w:color w:val="181818"/>
        </w:rPr>
        <w:t>столыпинских</w:t>
      </w:r>
      <w:proofErr w:type="spellEnd"/>
      <w:r w:rsidRPr="003725C8">
        <w:rPr>
          <w:b/>
          <w:bCs/>
          <w:i/>
          <w:iCs/>
          <w:color w:val="181818"/>
        </w:rPr>
        <w:t xml:space="preserve"> реформ.</w:t>
      </w:r>
    </w:p>
    <w:p w:rsidR="00D13A8D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b/>
          <w:bCs/>
          <w:i/>
          <w:iCs/>
          <w:color w:val="181818"/>
        </w:rPr>
      </w:pPr>
      <w:r>
        <w:rPr>
          <w:b/>
          <w:bCs/>
          <w:i/>
          <w:iCs/>
          <w:color w:val="181818"/>
        </w:rPr>
        <w:t>План:</w:t>
      </w:r>
    </w:p>
    <w:p w:rsidR="00D13A8D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color w:val="181818"/>
        </w:rPr>
      </w:pPr>
      <w:r>
        <w:rPr>
          <w:b/>
          <w:bCs/>
          <w:i/>
          <w:iCs/>
          <w:color w:val="181818"/>
        </w:rPr>
        <w:t>1.</w:t>
      </w:r>
      <w:r w:rsidRPr="003725C8">
        <w:rPr>
          <w:b/>
          <w:bCs/>
          <w:i/>
          <w:iCs/>
          <w:color w:val="181818"/>
        </w:rPr>
        <w:t>Реформы П.А. Столыпина</w:t>
      </w:r>
      <w:r w:rsidRPr="003725C8">
        <w:rPr>
          <w:color w:val="181818"/>
        </w:rPr>
        <w:t>.</w:t>
      </w:r>
    </w:p>
    <w:p w:rsidR="00D13A8D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color w:val="181818"/>
        </w:rPr>
      </w:pPr>
      <w:r>
        <w:rPr>
          <w:b/>
          <w:bCs/>
          <w:i/>
          <w:iCs/>
          <w:color w:val="181818"/>
        </w:rPr>
        <w:t>2.</w:t>
      </w:r>
      <w:r w:rsidRPr="003725C8">
        <w:rPr>
          <w:b/>
          <w:bCs/>
          <w:i/>
          <w:iCs/>
          <w:color w:val="181818"/>
        </w:rPr>
        <w:t>Экономический подъем</w:t>
      </w:r>
      <w:r w:rsidRPr="003725C8">
        <w:rPr>
          <w:color w:val="181818"/>
        </w:rPr>
        <w:t>.</w:t>
      </w:r>
    </w:p>
    <w:p w:rsidR="00D13A8D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color w:val="181818"/>
        </w:rPr>
      </w:pPr>
      <w:r>
        <w:rPr>
          <w:b/>
          <w:bCs/>
          <w:i/>
          <w:iCs/>
          <w:color w:val="181818"/>
        </w:rPr>
        <w:t>3.</w:t>
      </w:r>
      <w:r w:rsidRPr="003725C8">
        <w:rPr>
          <w:b/>
          <w:bCs/>
          <w:i/>
          <w:iCs/>
          <w:color w:val="181818"/>
        </w:rPr>
        <w:t>Общественное движение</w:t>
      </w:r>
      <w:r w:rsidRPr="003725C8">
        <w:rPr>
          <w:color w:val="181818"/>
        </w:rPr>
        <w:t>.</w:t>
      </w:r>
    </w:p>
    <w:p w:rsidR="00D13A8D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color w:val="181818"/>
        </w:rPr>
      </w:pPr>
      <w:r>
        <w:rPr>
          <w:b/>
          <w:bCs/>
          <w:i/>
          <w:iCs/>
          <w:color w:val="181818"/>
        </w:rPr>
        <w:t>4.</w:t>
      </w:r>
      <w:r w:rsidRPr="003725C8">
        <w:rPr>
          <w:b/>
          <w:bCs/>
          <w:i/>
          <w:iCs/>
          <w:color w:val="181818"/>
        </w:rPr>
        <w:t>Внешняя политика</w:t>
      </w:r>
      <w:r w:rsidRPr="003725C8">
        <w:rPr>
          <w:color w:val="181818"/>
        </w:rPr>
        <w:t>.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>
        <w:rPr>
          <w:b/>
          <w:bCs/>
          <w:i/>
          <w:iCs/>
          <w:color w:val="181818"/>
        </w:rPr>
        <w:t>1.</w:t>
      </w:r>
      <w:r w:rsidRPr="003725C8">
        <w:rPr>
          <w:b/>
          <w:bCs/>
          <w:i/>
          <w:iCs/>
          <w:color w:val="181818"/>
        </w:rPr>
        <w:t>Реформы П.А. Столыпина</w:t>
      </w:r>
      <w:r w:rsidRPr="003725C8">
        <w:rPr>
          <w:color w:val="181818"/>
        </w:rPr>
        <w:t>. П.А. Столыпин, губернатор Саратовской губернии, в 1905 г. получил известность энергичными действиями в борьбе с революционными выступлениями. В апреле 1906 г. его назначили министром внутренних дел. Выступая под лозунгом «Успокоение и реформы», новый министр стремился опереться на лояльные властям силы в обществе, поэтому часто выступал в Думе, выдвигал проекты преобразований. 8 июля 1906 г. он стал председателем Совета министров.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color w:val="181818"/>
        </w:rPr>
        <w:t>Фактически его деятельность началась с подписания указа о военно-полевых судах 19 августа 1906 г., который позволял производить быстрый суд и наказание (вплоть до смертной казни) над участниками революционного движения (вскоре виселицы были названы «</w:t>
      </w:r>
      <w:proofErr w:type="spellStart"/>
      <w:r w:rsidRPr="003725C8">
        <w:rPr>
          <w:color w:val="181818"/>
        </w:rPr>
        <w:t>столыпинскими</w:t>
      </w:r>
      <w:proofErr w:type="spellEnd"/>
      <w:r w:rsidRPr="003725C8">
        <w:rPr>
          <w:color w:val="181818"/>
        </w:rPr>
        <w:t xml:space="preserve"> галстуками»).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color w:val="181818"/>
        </w:rPr>
        <w:t>Николай II отчасти понимал необходимость преобразований, прежде всего в сельском хозяйстве, и для этого нуждался в человеке, который проводил бы намеченный им курс. Таким человеком и стал Столыпин. Было известно, что он выступал за </w:t>
      </w:r>
      <w:r w:rsidRPr="003725C8">
        <w:rPr>
          <w:i/>
          <w:iCs/>
          <w:color w:val="181818"/>
        </w:rPr>
        <w:t>ликвидацию общины</w:t>
      </w:r>
      <w:r w:rsidRPr="003725C8">
        <w:rPr>
          <w:color w:val="181818"/>
        </w:rPr>
        <w:t>, полагая, что ее существование не дает расти крепким хозяйствам. Кроме того, община проявила себя как форма объединения крестьян в борьбе за свои права, что стало для властей еще одним стимулом к ее уничтожению.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b/>
          <w:bCs/>
          <w:i/>
          <w:iCs/>
          <w:color w:val="181818"/>
        </w:rPr>
        <w:t>В III Государственной думе</w:t>
      </w:r>
      <w:r w:rsidRPr="003725C8">
        <w:rPr>
          <w:color w:val="181818"/>
        </w:rPr>
        <w:t>, избранной по новому избирательному закону, еще более сократившему количество депутатов от рабочих и крестьян, Столыпина поддержала получившая большинство на выборах партия октябристов.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color w:val="181818"/>
        </w:rPr>
        <w:t>За пять лет существования (1 ноября 1907 г. — 9 июня 1912 г.) III Дума приняла законы об укреплении армии, реформах местного самоуправления, просвещения. Но главным опять оставался аграрный вопрос.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color w:val="181818"/>
        </w:rPr>
        <w:t>Аграрная реформа разрабатывалась еще до прихода в правительство Столыпина. Предусматривалось, что каждый член общины будет иметь право выхода из нее и право закрепления за собой своего земельного надела, которым он мог распорядиться по своему усмотрению: продать, купить, заложить. Эти идеи легли в основу указа царя от 9 ноября 1906 г. (начало реформы). Развивал реформу закон, принятый Государственной думой 14 июня 1910 г. Реформа продолжалась до 28 июня (11 июля) 1917 г. (прекращена постановлением Временного правительства).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color w:val="181818"/>
        </w:rPr>
        <w:t>Вначале из общины выходили бедняки и те, кто хотел переселиться в город. Многие крепкие хозяева также не желали оставаться в общине. В основу реформы ставилась идея образования хуторов и отрубов. </w:t>
      </w:r>
      <w:r w:rsidRPr="003725C8">
        <w:rPr>
          <w:b/>
          <w:bCs/>
          <w:i/>
          <w:iCs/>
          <w:color w:val="181818"/>
        </w:rPr>
        <w:t>Отруба</w:t>
      </w:r>
      <w:r w:rsidRPr="003725C8">
        <w:rPr>
          <w:color w:val="181818"/>
        </w:rPr>
        <w:t> состояли из нескольких участков земли, соединенных по просьбе их владельца в одном месте. В случае дополнения отруба крестьянской усадьбой получался </w:t>
      </w:r>
      <w:r w:rsidRPr="003725C8">
        <w:rPr>
          <w:b/>
          <w:bCs/>
          <w:i/>
          <w:iCs/>
          <w:color w:val="181818"/>
        </w:rPr>
        <w:t>хутор</w:t>
      </w:r>
      <w:r w:rsidRPr="003725C8">
        <w:rPr>
          <w:color w:val="181818"/>
        </w:rPr>
        <w:t>.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color w:val="181818"/>
        </w:rPr>
        <w:t xml:space="preserve">Очень скоро в проведении земельной реформы начались сбои. Отруба и хутора часто создавались в совершенно неприспособленных для земледелия местах и нередко разорялись </w:t>
      </w:r>
      <w:r w:rsidRPr="003725C8">
        <w:rPr>
          <w:color w:val="181818"/>
        </w:rPr>
        <w:lastRenderedPageBreak/>
        <w:t>из-за неурожаев. Они «прижились» лишь в западных и северо-западных губерниях, где этому способствовали условия. Хорошо пошли дела на Северном Кавказе, в Заволжье и Северном Причерноморье, где можно было осваивать степные просторы. В нечерноземных же губерниях крестьяне держались за общину, с которой был связан весь уклад их жизни. Реформаторы не учитывали, что в свойственных России природно-климатических условиях, делающих сельское хозяйство рискованным занятием, общинная взаимовыручка часто являлась основой выживания.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color w:val="181818"/>
        </w:rPr>
        <w:t xml:space="preserve">Крестьяне быстро поняли, что никаких даровых прирезок из помещичьих земель им не будет. Наиболее инициативные из них задумывались о переезде в Сибирь. Это была вторая сторона </w:t>
      </w:r>
      <w:proofErr w:type="spellStart"/>
      <w:r w:rsidRPr="003725C8">
        <w:rPr>
          <w:color w:val="181818"/>
        </w:rPr>
        <w:t>столыпинских</w:t>
      </w:r>
      <w:proofErr w:type="spellEnd"/>
      <w:r w:rsidRPr="003725C8">
        <w:rPr>
          <w:color w:val="181818"/>
        </w:rPr>
        <w:t xml:space="preserve"> реформ. За 1906 —1916 гг. при поддержке властей на новые земли переселились около 3,1 млн. человек. Многие из них сумели создать крепкое хозяйство, но большинство столкнулись с новыми проблемами. Переселенцы, получившие некачественные земли, разорялись и озлобленные возвращались на прежнее место жительства. Всего вернулось около 0,5 млн. человек. 1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i/>
          <w:iCs/>
          <w:color w:val="181818"/>
        </w:rPr>
        <w:t>3а годы реформы из общины вышло менее трети общей численности крестьян. Из общинного фонда было изъято около 22 % земель, но только половина из них пошла на продажу. Не удалось ни разрушить общину, ни создать новые формы крестьянского владения землей.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color w:val="181818"/>
        </w:rPr>
        <w:t xml:space="preserve">Вместе с тем </w:t>
      </w:r>
      <w:proofErr w:type="spellStart"/>
      <w:r w:rsidRPr="003725C8">
        <w:rPr>
          <w:color w:val="181818"/>
        </w:rPr>
        <w:t>столыпинская</w:t>
      </w:r>
      <w:proofErr w:type="spellEnd"/>
      <w:r w:rsidRPr="003725C8">
        <w:rPr>
          <w:color w:val="181818"/>
        </w:rPr>
        <w:t xml:space="preserve"> реформа способствовало росту напряженности в деревне. Наряду с общей ненавистью к помещикам и властям усиливались противоречия между основной массой крестьян и небольшой прослойкой тех, кто сумел улучшить свое положение, — </w:t>
      </w:r>
      <w:r w:rsidRPr="003725C8">
        <w:rPr>
          <w:i/>
          <w:iCs/>
          <w:color w:val="181818"/>
        </w:rPr>
        <w:t>кулаками</w:t>
      </w:r>
      <w:r w:rsidRPr="003725C8">
        <w:rPr>
          <w:color w:val="181818"/>
        </w:rPr>
        <w:t>. Зажиточные крестьяне вынуждали односельчан работать на них за нищенское вознаграждение, а в ответ дома кулаков нередко становились объектами поджогов, а поля — потрав.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color w:val="181818"/>
        </w:rPr>
        <w:t>Решительной политикой реформ Столыпин нажил немало врагов, прежде всего среди консервативных кругов, которые считали, что Россия не нуждается ни в каких преобразованиях. Все ждали его отставки, но 5 сентября 1911 г. он был убит в Киеве революционером (и по совместительству агентом полиции) Д.Г. Богровым. Однако реформы продолжали соратники Столыпина.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>
        <w:rPr>
          <w:b/>
          <w:bCs/>
          <w:i/>
          <w:iCs/>
          <w:color w:val="181818"/>
        </w:rPr>
        <w:t>2.</w:t>
      </w:r>
      <w:r w:rsidRPr="003725C8">
        <w:rPr>
          <w:b/>
          <w:bCs/>
          <w:i/>
          <w:iCs/>
          <w:color w:val="181818"/>
        </w:rPr>
        <w:t>Экономический подъем</w:t>
      </w:r>
      <w:r w:rsidRPr="003725C8">
        <w:rPr>
          <w:color w:val="181818"/>
        </w:rPr>
        <w:t>. Несмотря на все сложности и противоречия, аграрные преобразования принесли существенные плоды. Немало земель оказалось в руках зажиточного крестьянства. К ним переходили как помещичьи земли, скупленные через Крестьянский банк, так и земли крестьянской бедноты. К 1914 г. половина товарного хлеба производилась зажиточным крестьянством.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color w:val="181818"/>
        </w:rPr>
        <w:t>Для перевозки хлеба и других товаров Россия нуждалась в железных дорогах, которых с 1910 по 1913 г. было построено 3200 км. В два раза выросло производство сельскохозяйственных машин, удобрений, что, в свою очередь, вызывало подъем машиностроения, химической промышленности. Росли добыча нефти, производство стали, электроэнергии и т.д.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i/>
          <w:iCs/>
          <w:color w:val="181818"/>
        </w:rPr>
        <w:t>C 1908 г. в России начался стремительный рост экономики. Промышленное производство увеличивалось примерно на 11 % в год.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>
        <w:rPr>
          <w:b/>
          <w:bCs/>
          <w:i/>
          <w:iCs/>
          <w:color w:val="181818"/>
        </w:rPr>
        <w:t>3.</w:t>
      </w:r>
      <w:r w:rsidRPr="003725C8">
        <w:rPr>
          <w:b/>
          <w:bCs/>
          <w:i/>
          <w:iCs/>
          <w:color w:val="181818"/>
        </w:rPr>
        <w:t>Общественное движение</w:t>
      </w:r>
      <w:r w:rsidRPr="003725C8">
        <w:rPr>
          <w:color w:val="181818"/>
        </w:rPr>
        <w:t>. Несмотря на успехи в развитии страны, недовольство значительной части населения не только не уменьшалось, но и еще больше возросло — из-за того, что плоды подъема распределялись неравномерно. С 1910 г. оппозиционное движение оживляется. В связи со смертью Льва Толстого произошла массовая демонстрация в столице. Участились выступления студентов, забастовки рабочих. В апреле 1912 г. вспыхнула стачка рабочих на Ленских золотых приисках в Восточной Сибири. При подавлении этого мирного выступления войсками было убито и ранено более 500 человек. Ленские события потрясли всю страну, всюду происходили забастовки и демонстрации в знак солидарности с рабочими приисков.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color w:val="181818"/>
        </w:rPr>
        <w:t>В 1912 г. прошли выборы в </w:t>
      </w:r>
      <w:r w:rsidRPr="003725C8">
        <w:rPr>
          <w:b/>
          <w:bCs/>
          <w:i/>
          <w:iCs/>
          <w:color w:val="181818"/>
        </w:rPr>
        <w:t>IV Государственную думу</w:t>
      </w:r>
      <w:r w:rsidRPr="003725C8">
        <w:rPr>
          <w:color w:val="181818"/>
        </w:rPr>
        <w:t xml:space="preserve"> (работала с 15 ноября 1912 г. по 6 (19) октября 1917 г.). Силы правых и левых в ней были равны и даже превышали численность центра, который составляли октябристы. Социал-демократы имели влияние среди рабочих, численность которых с каждым годом росла за счет притока в город крестьян. Эсеры </w:t>
      </w:r>
      <w:r w:rsidRPr="003725C8">
        <w:rPr>
          <w:color w:val="181818"/>
        </w:rPr>
        <w:lastRenderedPageBreak/>
        <w:t>пользовались поддержкой сельского населения. Среди социал-демократов усиливались позиции большевиков. В январе 1912 г. на конференции в Праге произошло фактическое образование отдельной большевистской партии — РСДРП (б).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>
        <w:rPr>
          <w:b/>
          <w:bCs/>
          <w:i/>
          <w:iCs/>
          <w:color w:val="181818"/>
        </w:rPr>
        <w:t>4.</w:t>
      </w:r>
      <w:r w:rsidRPr="003725C8">
        <w:rPr>
          <w:b/>
          <w:bCs/>
          <w:i/>
          <w:iCs/>
          <w:color w:val="181818"/>
        </w:rPr>
        <w:t>Внешняя политика</w:t>
      </w:r>
      <w:r w:rsidRPr="003725C8">
        <w:rPr>
          <w:color w:val="181818"/>
        </w:rPr>
        <w:t>. В ходе балканских кризисов 1908 — 1913 гг., перераставших в столкновения различных держав, российская печать и общественность требовали активного вмешательства в конфликты с целью оказания помощи братьям-славянам. Лидеры почти всех думских фракций (прежде всего октябристы и кадеты) выступали за проведение активной внешней политики (особо остро стоял вопрос о завоевании Черноморских проливов).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color w:val="181818"/>
        </w:rPr>
        <w:t>Против попыток вовлечь Россию в войну боролся П.А. Столыпин, поддержанный Николаем II. И премьер, и император знали, что преобразования в армии не закончены. Всеми силами российский монарх пытался избежать войны. Однако события оказались сильнее его. В 1914 г. уже вся Европа говорила о надвигающемся конфликте.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b/>
          <w:bCs/>
          <w:i/>
          <w:iCs/>
          <w:color w:val="181818"/>
        </w:rPr>
        <w:t>ВОПРОСЫ И ЗАДАНИЯ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rFonts w:ascii="Arial" w:hAnsi="Arial" w:cs="Arial"/>
          <w:color w:val="181818"/>
        </w:rPr>
        <w:br/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color w:val="181818"/>
        </w:rPr>
        <w:t>1. С каких мероприятий начал П. А. Столыпин свою деятельность на посту главы правительства? - Какие преобразования объединяются под понятием «</w:t>
      </w:r>
      <w:proofErr w:type="spellStart"/>
      <w:r w:rsidRPr="003725C8">
        <w:rPr>
          <w:color w:val="181818"/>
        </w:rPr>
        <w:t>столыпинские</w:t>
      </w:r>
      <w:proofErr w:type="spellEnd"/>
      <w:r w:rsidRPr="003725C8">
        <w:rPr>
          <w:color w:val="181818"/>
        </w:rPr>
        <w:t xml:space="preserve"> реформы»?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color w:val="181818"/>
        </w:rPr>
        <w:t>2. Назовите два главных направления аграрной реформы П. А. Столыпина</w:t>
      </w:r>
      <w:proofErr w:type="gramStart"/>
      <w:r w:rsidRPr="003725C8">
        <w:rPr>
          <w:color w:val="181818"/>
        </w:rPr>
        <w:t xml:space="preserve">. - - </w:t>
      </w:r>
      <w:proofErr w:type="gramEnd"/>
      <w:r w:rsidRPr="003725C8">
        <w:rPr>
          <w:color w:val="181818"/>
        </w:rPr>
        <w:t>Каковы были их результаты? Что не удалось достичь и почему?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color w:val="181818"/>
        </w:rPr>
        <w:t>3. Каковы были результаты экономического развития России после революции 1905—1907 гг.?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color w:val="181818"/>
        </w:rPr>
        <w:t>4. С чем связано усиление оппозиционного движения? - В каких событиях оно проявилось?</w:t>
      </w:r>
    </w:p>
    <w:p w:rsidR="00D13A8D" w:rsidRPr="003725C8" w:rsidRDefault="00D13A8D" w:rsidP="00D13A8D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</w:rPr>
      </w:pPr>
      <w:r w:rsidRPr="003725C8">
        <w:rPr>
          <w:color w:val="181818"/>
        </w:rPr>
        <w:t>5. Почему Россия проводила осторожную внешнюю политику?</w:t>
      </w:r>
    </w:p>
    <w:p w:rsidR="00D13A8D" w:rsidRDefault="00D13A8D" w:rsidP="00D13A8D"/>
    <w:p w:rsidR="00B870C1" w:rsidRDefault="00B870C1" w:rsidP="00D13A8D"/>
    <w:p w:rsidR="00B870C1" w:rsidRDefault="00B870C1" w:rsidP="00D13A8D"/>
    <w:p w:rsidR="00B870C1" w:rsidRDefault="00B870C1" w:rsidP="00D13A8D"/>
    <w:p w:rsidR="00B870C1" w:rsidRDefault="00B870C1" w:rsidP="00D13A8D"/>
    <w:p w:rsidR="00B870C1" w:rsidRDefault="00B870C1" w:rsidP="00D13A8D"/>
    <w:p w:rsidR="00B870C1" w:rsidRDefault="00B870C1" w:rsidP="00D13A8D"/>
    <w:p w:rsidR="00B870C1" w:rsidRDefault="00B870C1" w:rsidP="00D13A8D"/>
    <w:p w:rsidR="00B870C1" w:rsidRDefault="00B870C1" w:rsidP="00D13A8D"/>
    <w:p w:rsidR="00B870C1" w:rsidRDefault="00B870C1" w:rsidP="00D13A8D"/>
    <w:p w:rsidR="00B870C1" w:rsidRDefault="00B870C1" w:rsidP="00D13A8D"/>
    <w:p w:rsidR="00B870C1" w:rsidRDefault="00B870C1" w:rsidP="00D13A8D"/>
    <w:p w:rsidR="00B870C1" w:rsidRDefault="00B870C1" w:rsidP="00D13A8D"/>
    <w:p w:rsidR="00B870C1" w:rsidRDefault="00B870C1" w:rsidP="00D13A8D"/>
    <w:p w:rsidR="00B870C1" w:rsidRDefault="00B870C1" w:rsidP="00D13A8D"/>
    <w:p w:rsidR="00B870C1" w:rsidRDefault="00B870C1" w:rsidP="00B870C1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lastRenderedPageBreak/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B870C1" w:rsidRDefault="00B870C1" w:rsidP="00B870C1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История</w:t>
      </w:r>
    </w:p>
    <w:p w:rsidR="00B870C1" w:rsidRDefault="00B870C1" w:rsidP="00B870C1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  Дата проведения  27.01.2022</w:t>
      </w:r>
    </w:p>
    <w:p w:rsidR="00B870C1" w:rsidRDefault="00B870C1" w:rsidP="00B870C1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Группа: 3-15</w:t>
      </w:r>
    </w:p>
    <w:p w:rsidR="00B870C1" w:rsidRDefault="00B870C1" w:rsidP="00B870C1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B02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§ 68. Серебряный век русской культуры</w:t>
      </w:r>
      <w:r w:rsidRPr="00B02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870C1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План:</w:t>
      </w:r>
    </w:p>
    <w:p w:rsidR="00B870C1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Понятие Серебряного века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70C1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Наука и техника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70C1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Новые направления в литературе и искусстве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Понятие Серебряного века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Модернизация России в конце XIX — начале XX </w:t>
      </w:r>
      <w:proofErr w:type="gramStart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вела </w:t>
      </w:r>
      <w:proofErr w:type="gramStart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разрушению многих ценностей и вековых устоев жизни людей. Казалось, менялся не только окружающий мир, но и представления о добре и зле, прекрасном и безобразном и т.д.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этих проблем затронуло сферу культуры. Расцвет культуры в тот период был беспрецедентным. Он охватил все виды творческой деятельности, породил плеяду блестящих имен. Этот феномен получил название 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Серебряный век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русской культуры (Золотым веком считается XIX </w:t>
      </w:r>
      <w:proofErr w:type="gramStart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.). Для Серебряного века характерны величайшие достижения в культуре; сама культура становится более сложной, а результаты творческой деятельности — более противоречивыми.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Наука и техника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XX в. главным штабом российской науки оставалась </w:t>
      </w:r>
      <w:r w:rsidRPr="00B027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Академия наук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развившейся системой институтов.</w:t>
      </w:r>
      <w:proofErr w:type="gramEnd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Немалую роль в подготовке научных кадров и развитии самой науки играли университеты с их научными обществами, а также всероссийские съезды ученых.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Значительных успехов достигли исследования в области механики и математики, что позволило развить новые области науки — воздухоплавание и электротехнику. Немалую роль в этом сыграли исследования 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Н.Е. Жуковского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создателя </w:t>
      </w:r>
      <w:proofErr w:type="spellStart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</w:t>
      </w:r>
      <w:proofErr w:type="spellEnd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аэродинамики, автора работ по теории авиации, которые послужили основой для авиационной науки.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В 1913 г. в Петербурге на Русско-Балтийском заводе были созданы первые отечественные самолеты </w:t>
      </w:r>
      <w:r w:rsidRPr="00B027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«Русский витязь» и «Илья Муромец»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конструкции 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И.И. Сикорского. В 1911 г. Г.Е. Котельников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создал первый в мире ранцевый парашют.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из Калуги 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К.Э. Циолковский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1903 г. опубликовал статью «Исследование мировых пространств реактивными приборами», где была изложена теория движения ракет; это заложило основу будущих космических полетов.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Труды 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В.И. Вернадского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стали импульсом для развития биохимии, биогеохимии и радиогеологии. Ученого отличала широта интересов, он поднимал глубокие проблемы и предвидел открытия в самых разных областях.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 русский физиолог 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И.П. Павлов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создал учение об условных рефлексах, в котором дал материалистическое объяснение высшей нервной деятельности человека. В 1904 г. за исследования в области физиологии пищеварения И. П. Павлову — первому из русских ученых — была присуждена Нобелевская премия. Через четыре года (1908) этой премии удостоился 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И.И. Мечников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исследование проблем иммунологии и инфекционных заболеваний.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Литература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русскую литературу вошло немало имен, снискавших мировую известность.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И.Л. Бунин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продолжил традиции русской культуры XIX в. Долгое время проза Бунина оценивалась гораздо ниже его поэзии. И лишь повести «Деревня» (1910) и «Суходол» (1911), одна из тем которых — социальный конфликт в деревне, заставили говорить о нем как о большом мастере. Рассказы и повести Бунина, такие как «Антоновские яблоки», «Жизнь Арсеньева», принесли ему мировую известность.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прозу Бунина отличали строгость, </w:t>
      </w:r>
      <w:proofErr w:type="spellStart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отточенность</w:t>
      </w:r>
      <w:proofErr w:type="spellEnd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совершенность формы, внешняя бесстрастность автора, то в прозе 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А.И. Куприна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проявились стихийность и страстность, свойственные личности писателя. Любимыми его героями были люди душевно чистые, мечтательные и одновременно безвольные и непрактичные. Зачастую любовь в произведениях Куприна кончается гибелью героя («Гранатовый браслет», «Поединок»).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было творчество 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М. Горького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(А.М. Пешкова), который вошел в историю как «буревестник революции». В его произведениях появились новые, революционные темы и новые, неизвестные до того литературные герои («Мать», «Фома Гордеев», «Дело Артамоновых» и др.). В ранних рассказах («Макар </w:t>
      </w:r>
      <w:proofErr w:type="spellStart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Чудра</w:t>
      </w:r>
      <w:proofErr w:type="spellEnd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») Горький выступил как романтик.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ярким событием в публицистике стал выход в 1908 г. сборника «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Вехи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Start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авторами были известные </w:t>
      </w:r>
      <w:r w:rsidRPr="00B027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либеральные публицисты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 (Н.А. Бердяев, С. Н. Булгаков, П.Б. Струве, А.С. Изгоев, С.JI.</w:t>
      </w:r>
      <w:proofErr w:type="gramEnd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Франк, Б.А. </w:t>
      </w:r>
      <w:proofErr w:type="spellStart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Кистяковский</w:t>
      </w:r>
      <w:proofErr w:type="spellEnd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М.О. Гершензон).</w:t>
      </w:r>
      <w:proofErr w:type="gramEnd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обвиняли интеллигенцию в игнорировании национальных и религиозных интересов России, в подавлении инакомыслящих, в неуважении к праву, разжигании в массах самых темных инстинктов. Веховцы указывали, что русская интеллигенция чужда своему народу, который ее ненавидит, и никогда не будет понимать.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Новые направления в литературе и искусстве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Крупнейшим течением в литературе и искусстве являлся символизм, признанным идейным вождем которого был поэт и философ 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В.С. Соловьев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Научному познанию мира символисты противопоставляли конструирование мира в процессе творчества. Они считали, что высшие сферы жизни можно познать не традиционными путями, а лишь через познание тайного смысла символов. Самыми выдающимися поэтами - символистами считаются А. А. Блок, В. Я. Брюсов, К. Д. Бальмонт.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Символизм способствовал появлению новых течений, одним из которых был акмеизм (от греч. </w:t>
      </w:r>
      <w:proofErr w:type="spellStart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akme</w:t>
      </w:r>
      <w:proofErr w:type="spellEnd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цветущая сила). Признанным главой направления был Н.С. Гумилев. Акмеисты провозглашали возврат от многозначности образов, метафоричности к предметному миру и точному значению слова. Поэтами-акмеистами были А. А. Ахматова, О. Э. Мандельштам, М. А. Волошин. По мысли Гумилева, акмеизм должен был открыть ценность человеческой жизни и помочь принять мир во всем его многообразии.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Футуризм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также был своеобразным ответвлением символизма, но это направление приняло самую крайнюю эстетическую форму. Впервые русский футуризм заявил о себе в 1910 г. выходом сборника «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Садок судей</w:t>
      </w:r>
      <w:r w:rsidRPr="00B02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(Д.Д. </w:t>
      </w:r>
      <w:proofErr w:type="spellStart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Бурлюк</w:t>
      </w:r>
      <w:proofErr w:type="spellEnd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В.В. Хлебников и В.В. Каменский). Авторы сборника вместе с В.В. Маяковским и А.Е. </w:t>
      </w:r>
      <w:proofErr w:type="gramStart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Крученых</w:t>
      </w:r>
      <w:proofErr w:type="gramEnd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образовали группу </w:t>
      </w:r>
      <w:proofErr w:type="spellStart"/>
      <w:r w:rsidRPr="00B027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кубофутуристов</w:t>
      </w:r>
      <w:proofErr w:type="spellEnd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Помимо поэзии многие занимались и живописью (братья </w:t>
      </w:r>
      <w:proofErr w:type="spellStart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Бурлюки</w:t>
      </w:r>
      <w:proofErr w:type="spellEnd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Маяковский). В свою очередь, художники-футуристы К. С. Малевич и В. В. Кандинский писали стихи.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Футуризм стал поэзией протеста, стремящегося к разрушению существующих порядков. Вместе с тем футуристы, подобно символистам, мечтали о создании искусства, способного преобразовать мир. Больше всего они страшились равнодушия и потому пользовались любым поводом для публичного скандала.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Живопись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конце XIX — начале XX в. продолжали свою творческую деятельность такие видные русские живописцы-реалисты, как В. И. Суриков, В. М. и А. М. Васнецовы, И. Е. Репин, В. А. Серов и др.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XIX столетия в русскую живопись пришли 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К.А. Коровин и М.А. Врубель.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Пейзажи Коровина отличались яркими красками и романтической приподнятостью. Картины Врубеля, словно мозаика, слеплены из искрящихся кусочков. Сочетание цвета в них имело собственные смысловые значения, а сюжеты поражают фантастикой.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Значительную роль в русском искусстве начала XX в. играло движение «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Мир искусства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возникшее как своеобразная реакция на движение передвижников. Идейной основой работ «мир искусников» было изображение не грубых реалий современной жизни, а вечных тем. Одним из идейных вождей «Мира искусства» был 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А.Н. Бенуа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обладавший разн</w:t>
      </w:r>
      <w:proofErr w:type="gramStart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сторонними дарованиями. Он был живописцем, графиком, театральным художником, историком искусства.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«Мира искусства» было противопоставлено творчество молодых художников, группирующихся в организациях 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«Бубновый валет» и «Союз молодежи»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Среди них были и символисты, и футуристы, и кубисты, но каждый имел свое творческое лицо. Такими художниками были 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П.Н. Филонов и В.В.Кандинский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Филонов в своей живописной технике тяготел к футуризму. Кандинский — к новейшему искусству. Он нередко изображал лишь очертания предметов, и его можно назвать отцом 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русского абстракционизма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были картины 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К.С. Петрова-Водкина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сохранившего национальные традиции живописи, но придавшего им особую форму. Таковы его полотна «Купание красного коня», напоминающее изображение Георгия Победоносца, и «Девушки на Волге», в которых отчетливо прослеживается связь с реалистической живописью XIX </w:t>
      </w:r>
      <w:proofErr w:type="gramStart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Музыка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Крупнейшими русскими композиторами начала XX столетия были </w:t>
      </w: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А.Н.Скрябин и С.В.Рахманинов</w:t>
      </w: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творчество которых, взволнованное, приподнятое по своему характеру, было особенно близко широким общественным кругам в период напряженного ожидания революции. Скрябин от романтизма эволюционировал к символизму, предвидя многие новаторские течения революционной эпохи. Строй музыки Рахманинова более традиционен. В его произведениях душевное состояние обычно соединялось с картинами внешнего мира, поэзией русской природы или образами прошлого.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ВОПРОСЫ И ЗАДАНИЯ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такое Серебряный век русской культуры?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Расскажите о развитии науки и техники в начале XX </w:t>
      </w:r>
      <w:proofErr w:type="gramStart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чем состояла суть взглядов авторов сборника «Вехи»?</w:t>
      </w:r>
    </w:p>
    <w:p w:rsidR="00B870C1" w:rsidRPr="00B0272B" w:rsidRDefault="00B870C1" w:rsidP="00B870C1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Какие направления в литературе существовали в начале XX </w:t>
      </w:r>
      <w:proofErr w:type="gramStart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.?</w:t>
      </w:r>
    </w:p>
    <w:p w:rsidR="00B870C1" w:rsidRDefault="00B870C1" w:rsidP="00B870C1"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Что нового появилось в живописи и музыке в начале XX </w:t>
      </w:r>
      <w:proofErr w:type="gramStart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0272B">
        <w:rPr>
          <w:rFonts w:ascii="Times New Roman" w:eastAsia="Times New Roman" w:hAnsi="Times New Roman" w:cs="Times New Roman"/>
          <w:sz w:val="24"/>
          <w:szCs w:val="24"/>
          <w:lang w:eastAsia="ru-RU"/>
        </w:rPr>
        <w:t>.?</w:t>
      </w:r>
    </w:p>
    <w:p w:rsidR="00B870C1" w:rsidRPr="00B870C1" w:rsidRDefault="00B870C1" w:rsidP="00B870C1"/>
    <w:p w:rsidR="00B870C1" w:rsidRPr="00B870C1" w:rsidRDefault="00B870C1" w:rsidP="00B870C1"/>
    <w:p w:rsidR="00B870C1" w:rsidRPr="00B870C1" w:rsidRDefault="00B870C1" w:rsidP="00B870C1"/>
    <w:p w:rsidR="00B870C1" w:rsidRPr="00B870C1" w:rsidRDefault="00B870C1" w:rsidP="00B870C1"/>
    <w:p w:rsidR="00B870C1" w:rsidRPr="00B870C1" w:rsidRDefault="00B870C1" w:rsidP="00B870C1"/>
    <w:p w:rsidR="00B870C1" w:rsidRPr="00B870C1" w:rsidRDefault="00B870C1" w:rsidP="00B870C1"/>
    <w:p w:rsidR="00B870C1" w:rsidRPr="00B870C1" w:rsidRDefault="00B870C1" w:rsidP="00B870C1"/>
    <w:p w:rsidR="00B870C1" w:rsidRPr="00B870C1" w:rsidRDefault="00B870C1" w:rsidP="00B870C1"/>
    <w:p w:rsidR="00B870C1" w:rsidRPr="00B870C1" w:rsidRDefault="00B870C1" w:rsidP="00B870C1"/>
    <w:p w:rsidR="00B870C1" w:rsidRPr="00B870C1" w:rsidRDefault="00B870C1" w:rsidP="00B870C1"/>
    <w:p w:rsidR="00B870C1" w:rsidRPr="00B870C1" w:rsidRDefault="00B870C1" w:rsidP="00B870C1"/>
    <w:p w:rsidR="00B870C1" w:rsidRDefault="00B870C1" w:rsidP="00B870C1"/>
    <w:p w:rsidR="00B870C1" w:rsidRDefault="00B870C1" w:rsidP="00B870C1"/>
    <w:p w:rsidR="00B870C1" w:rsidRDefault="00B870C1" w:rsidP="00B870C1"/>
    <w:p w:rsidR="00B870C1" w:rsidRDefault="00B870C1" w:rsidP="00B870C1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lastRenderedPageBreak/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B870C1" w:rsidRDefault="00B870C1" w:rsidP="00B870C1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История</w:t>
      </w:r>
    </w:p>
    <w:p w:rsidR="00B870C1" w:rsidRDefault="00B870C1" w:rsidP="00B870C1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 Дата проведения  28.01.2022</w:t>
      </w:r>
    </w:p>
    <w:p w:rsidR="00B870C1" w:rsidRDefault="00B870C1" w:rsidP="00B870C1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Группа: 3-15</w:t>
      </w:r>
    </w:p>
    <w:p w:rsidR="00B870C1" w:rsidRDefault="00B870C1" w:rsidP="00B870C1">
      <w:pPr>
        <w:shd w:val="clear" w:color="auto" w:fill="F5F5F5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Тема:  </w:t>
      </w:r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§ 69. Первая мировая война. Боевые действия 1914 — 1918 гг.</w:t>
      </w:r>
    </w:p>
    <w:p w:rsidR="00B870C1" w:rsidRDefault="00B870C1" w:rsidP="00B870C1">
      <w:pPr>
        <w:shd w:val="clear" w:color="auto" w:fill="F5F5F5"/>
        <w:spacing w:after="0" w:line="235" w:lineRule="atLeast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План:</w:t>
      </w:r>
    </w:p>
    <w:p w:rsidR="00B870C1" w:rsidRDefault="00B870C1" w:rsidP="00B870C1">
      <w:pPr>
        <w:shd w:val="clear" w:color="auto" w:fill="F5F5F5"/>
        <w:spacing w:after="0" w:line="23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1.</w:t>
      </w:r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Начало</w:t>
      </w:r>
      <w:proofErr w:type="gramStart"/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П</w:t>
      </w:r>
      <w:proofErr w:type="gramEnd"/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ервой мировой войны.</w:t>
      </w: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870C1" w:rsidRDefault="00B870C1" w:rsidP="00B870C1">
      <w:pPr>
        <w:shd w:val="clear" w:color="auto" w:fill="F5F5F5"/>
        <w:spacing w:after="0" w:line="235" w:lineRule="atLeast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</w:t>
      </w:r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Военные действия в 1914 г</w:t>
      </w:r>
    </w:p>
    <w:p w:rsidR="00B870C1" w:rsidRDefault="00B870C1" w:rsidP="00B870C1">
      <w:pPr>
        <w:shd w:val="clear" w:color="auto" w:fill="F5F5F5"/>
        <w:spacing w:after="0" w:line="235" w:lineRule="atLeast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3.</w:t>
      </w:r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Военные действия в 1915 г.</w:t>
      </w: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870C1" w:rsidRDefault="00B870C1" w:rsidP="00B870C1">
      <w:pPr>
        <w:shd w:val="clear" w:color="auto" w:fill="F5F5F5"/>
        <w:spacing w:after="0" w:line="235" w:lineRule="atLeast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3.</w:t>
      </w:r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Военные действия в 1915 г</w:t>
      </w:r>
    </w:p>
    <w:p w:rsidR="00B870C1" w:rsidRDefault="00B870C1" w:rsidP="00B870C1">
      <w:pPr>
        <w:shd w:val="clear" w:color="auto" w:fill="F5F5F5"/>
        <w:spacing w:after="0" w:line="23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5.</w:t>
      </w:r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Военные действия в 1917 —1918 гг</w:t>
      </w: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1.</w:t>
      </w:r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Начало</w:t>
      </w:r>
      <w:proofErr w:type="gramStart"/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П</w:t>
      </w:r>
      <w:proofErr w:type="gramEnd"/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ервой мировой войны.</w:t>
      </w: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15 (28) июня 1914 г. в городе Сараево, столице аннексированной Австро-Венгрией Боснии и Герцеговины, сербский националист Гаврила Принцип убил наследника австро-венгерского престола эрцгерцога Франца Фердинанда, сторонника жесткой линии по отношению к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Сербии. Обвинив в покушении сербское правительство, Австро-Венгрия предъявила ультиматум. Германия поддержала действия своего союзника. Сербия выполнила все требования ультиматума, кроме одного пункта, но была готова к дальнейшим переговорам. Однако 15 (28) июля Австро-Венгрия объявила Сербии войну и на следующий день начала артиллерийский обстрел Белграда.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19 июля (1 августа) 1914 г. Германия объявила войну России, а затем Франции. Нарушив нейтралитет Бельгии, немецкие войска двинулись на Францию через ее территорию. 22 июля (4 августа) в войну вступила Великобритания. На стороне Антанты вскоре выступили Черногория и Япония, а на стороне Германии и Австро-Венгрии — Болгария и Турция (Германию и ее союзников часто называют </w:t>
      </w:r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коалиция Центральных держав</w:t>
      </w: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Одной из главных целей воюющих сторон стал захват чужих и сохранение своих колоний. Немалую роль сыграли и территориальные споры в самой Европе. Между державами существовали также огромные торгово-экономические противоречия, шла борьба за сферы сбыта продукции и источники сырья. Инициатором войны выступил германский блок, считавший себя обделенным во всех отношениях.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</w:t>
      </w:r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Военные действия в 1914 г</w:t>
      </w: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Основными фронтами, на которых с августа 1914 г. развернулись тяжелые бои, стали </w:t>
      </w:r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Западный и Восточный</w:t>
      </w: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В начале сентября германские армии форсировали реку Марна на подступах к Парижу. Казалось, что столица Франции вот-вот падет. Однако 6 сентября началось контрнаступление англо-французских войск, и только к 12 сентября германским войскам удалось остановить противника.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«Чудо на Марне» означало провал германского стратегического плана войны, рассчитанного на быстрый разгром противника на Западном фронте. От границы Швейцарии до Северного моря разгоралась </w:t>
      </w:r>
      <w:r w:rsidRPr="00C6009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позиционная война</w:t>
      </w: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Стороны не имели сил для наступления, но прочно удерживали свои позиции.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Причиной «чуда на Марне» стали события на Восточном фронте. В ходе наступления русские войска вторглись в Восточную Пруссию. Это заставило германское командование перебросить войска </w:t>
      </w:r>
      <w:proofErr w:type="gramStart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Западного на Восточный фронт. Воспользовавшись ошибками русского командования, противник нанес русским войскам тяжелое поражение. Русские вынуждены были отойти.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Одновременно шла битва в Галиции, в которой войска русского </w:t>
      </w:r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Юго-Западного фронта </w:t>
      </w: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разгромили австро-венгерские войска. Был взят город Львов, блокирована крепость Перемышль, передовые русские части вышли к предгорьям Карпат.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Германское командование спешно перебросило в Галицию свои части. Однако русские сумели остановить наступление противника, а затем отразили его удар на Варшаву. Вскоре стороны, исчерпав все возможности, перешли к позиционной войне и на Восточном фронте.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Германия послала на Черное море линейный крейсер «</w:t>
      </w:r>
      <w:proofErr w:type="spellStart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Гебен</w:t>
      </w:r>
      <w:proofErr w:type="spellEnd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и крейсер «</w:t>
      </w:r>
      <w:proofErr w:type="spellStart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Бреслау</w:t>
      </w:r>
      <w:proofErr w:type="spellEnd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». Турецкие и германские корабли обстреляли Севастополь, Одессу, Новороссийск. Россия, Великобритания и Франция объявили войну Турции. В декабре турецкая армия в Закавказье перешла в наступление, но была разгромлена русскими войсками.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3.</w:t>
      </w:r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Военные действия в 1915 г.</w:t>
      </w: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Следующую кампанию германское командование решило целиком посвятить разгрому русских войск. Из Франции было переброшено около 30 пехотных и 9 кавалерийских дивизий. В феврале 1915 г. русские войска перешли Карпаты, а в марте после длительной осады взяли Перемышль. В плен сдались около 120 тыс. солдат и офицеров противника.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Однако пассивность западных союзников России позволила германскому командованию начать 19 апреля (2 мая) 1915 г. наступление на Восточном фронте. Под натиском противника, обладавшего огромным превосходством в вооружении, оборона русской армии в районе местечка Горлицы была прорвана. Войска Юго-Западного фронта покинули Галицию. Одновременно германские войска наступали и в Прибалтике. Чтобы избежать окружения, русские оставили Польшу. В 1915 г. Россия потеряла убитыми, ранеными и пленными около 2 млн. человек.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августе 1915 г. Николай II принял на себя верховное командование, надеясь своим авторитетом переломить ход событий. К октябрю 1915 г. фронт установился на линии </w:t>
      </w:r>
      <w:r w:rsidRPr="00C6009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Рига</w:t>
      </w: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 </w:t>
      </w:r>
      <w:proofErr w:type="gramStart"/>
      <w:r w:rsidRPr="00C6009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Барановичи—Дубно</w:t>
      </w:r>
      <w:proofErr w:type="gramEnd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Западном фронте в 1915 г. обе стороны вели бои местного значения. В 1915 г. Антанта, пообещав удовлетворить претензии Италии полнее, чем предлагала Германия, привлекла эту страну на свою сторону (до этого Италия соблюдала нейтралитет).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Осенью 1915 г. началось наступление австро-германских и болгарских войск на Сербию. Сербская армия сопротивлялась два месяца, но затем была вынуждена отступить в Албанию. Часть сербских войск флотом Антанты была перевезена на греческий остров Корфу.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Кампания 1915 г. не оправдала надежд обеих коалиций, однако ее ход был более благоприятен для Антанты. Германия, не сумев ликвидировать Восточный фронт, оказалась в тяжелом положении.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4.</w:t>
      </w:r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Военные действия в 1916 г.</w:t>
      </w: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21 февраля 1916 г. германское командование начало на Западе </w:t>
      </w:r>
      <w:proofErr w:type="spellStart"/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Верденскую</w:t>
      </w:r>
      <w:proofErr w:type="spellEnd"/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операцию</w:t>
      </w: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В ходе ожесточенных боев обе стороны понесли огромные потери, но прорвать фронт немцы так и не смогли.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22 мая (4 июня) русский Юго-Западный фронт (командующий генерал А. А. Брусилов) перешел в решительное наступление. Оборона австро-германских войск была прорвана на глубину от 80 до 120 км (Брусиловский прорыв). Сюда было срочно переброшено 11 немецких дивизий из Франции и 6 австро-венгерских дивизий из Италии.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Наступление Юго-Западного фронта облегчило положение французов под Верденом, спасло от разгрома итальянскую армию. На стороне Антанты в войну вступила Румыния. Однако ее действия были неудачны. Россия вынуждена была образовать свой </w:t>
      </w:r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Румынский фронт</w:t>
      </w: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июле 1916 г. англо-французские войска предприняли наступление на реке Сомма. Оно продолжалось до середины ноября, но союзники, несмотря на колоссальные потери, продвинулись всего на 5—15 км, так и не сумев прорвать германский фронт.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Войска русского </w:t>
      </w:r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Кавказского фронта</w:t>
      </w: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успешно провели ряд операций, взяв города </w:t>
      </w:r>
      <w:proofErr w:type="spellStart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Эрзурум</w:t>
      </w:r>
      <w:proofErr w:type="spellEnd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Трапезунд.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концу 1916 г. превосходство Антанты стало очевидным. Германия была вынуждена обороняться на всех фронтах.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5.</w:t>
      </w:r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Военные действия в 1917 —1918 гг</w:t>
      </w: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Кампания 1917 г. протекала в условиях роста во всех странах революционного движения.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феврале 1917 г. в России вспыхнула революция. Наступление русского Юго-Западного фронта в июне 1917 г. закончилось провалом. После Октябрьской революции в России новое </w:t>
      </w: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правительство 2 (15) декабря 1917 г. заключило с германской коалицией перемирие. События в России сорвали планы Антанты по разгрому Австро-Венгрии. На стороне Антанты в войну вступили США.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марте 1918 г. началось германское наступление во Франции. Немцы прорвали оборону на глубину до 60 км, но союзное командование, введя в бой резервы, ликвидировало прорыв. В конце мая германские армии нанесли удар севернее Рейна и вышли к реке Марна, оказавшись менее чем в 70 км от Парижа, но были остановлены. 15 июля германское командование предприняло последнюю отчаянную попытку ра</w:t>
      </w:r>
      <w:proofErr w:type="gramStart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з-</w:t>
      </w:r>
      <w:proofErr w:type="gramEnd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громить союзные армии. Второе </w:t>
      </w:r>
      <w:proofErr w:type="spellStart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Марнское</w:t>
      </w:r>
      <w:proofErr w:type="spellEnd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сражение закончилось провалом для немцев.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августе 1918 г. англо-французские армии перешли в наступление и нанесли противнику крупное поражение. В сентябре началось общее наступление союзников на всем фронте. 9 ноября в Берлине была свергнута монархия. 11 ноября 1918 г. Антанта заключила с Германией </w:t>
      </w:r>
      <w:proofErr w:type="spellStart"/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Компьенское</w:t>
      </w:r>
      <w:proofErr w:type="spellEnd"/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перемирие</w:t>
      </w: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Германия признала </w:t>
      </w:r>
      <w:proofErr w:type="gramStart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поражении</w:t>
      </w:r>
      <w:proofErr w:type="gramEnd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ВОПРОСЫ И ЗАДАНИЯ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Назовите причины</w:t>
      </w:r>
      <w:proofErr w:type="gramStart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</w:t>
      </w:r>
      <w:proofErr w:type="gramEnd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ервой мировой войны. Каков был повод для начала войны?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Используя карту, опишите ход военных действий в 1914 г.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 Как развивались военные </w:t>
      </w:r>
      <w:proofErr w:type="gramStart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действия</w:t>
      </w:r>
      <w:proofErr w:type="gramEnd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1915 —1916 гг.? - </w:t>
      </w:r>
      <w:proofErr w:type="gramStart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Каковы</w:t>
      </w:r>
      <w:proofErr w:type="gramEnd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были итоги этих кампаний?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Какие изменения для воюющих сторон произошли в 1917 г.? - Расскажите о военной кампании 1918 г.</w:t>
      </w:r>
    </w:p>
    <w:p w:rsidR="00B870C1" w:rsidRPr="00C60099" w:rsidRDefault="00B870C1" w:rsidP="00B870C1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В чем состояли особенности боевых действий в ходе</w:t>
      </w:r>
      <w:proofErr w:type="gramStart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</w:t>
      </w:r>
      <w:proofErr w:type="gramEnd"/>
      <w:r w:rsidRPr="00C6009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ервой мировой войны? - Почему Антанта одержала победу в войне?</w:t>
      </w:r>
    </w:p>
    <w:p w:rsidR="00B870C1" w:rsidRDefault="00B870C1" w:rsidP="00B870C1"/>
    <w:p w:rsidR="00B870C1" w:rsidRPr="00B870C1" w:rsidRDefault="00B870C1" w:rsidP="00B870C1"/>
    <w:p w:rsidR="00B870C1" w:rsidRPr="00B870C1" w:rsidRDefault="00B870C1" w:rsidP="00B870C1"/>
    <w:p w:rsidR="00B870C1" w:rsidRPr="003139DE" w:rsidRDefault="00B870C1" w:rsidP="003139D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Ответы на вопросы направить по адресу</w:t>
      </w:r>
      <w:r w:rsidR="00313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870C1">
        <w:rPr>
          <w:color w:val="548DD4" w:themeColor="text2" w:themeTint="99"/>
          <w:sz w:val="32"/>
          <w:szCs w:val="32"/>
          <w:lang w:val="en-US"/>
        </w:rPr>
        <w:t>saica</w:t>
      </w:r>
      <w:proofErr w:type="spellEnd"/>
      <w:r w:rsidRPr="00B870C1">
        <w:rPr>
          <w:color w:val="548DD4" w:themeColor="text2" w:themeTint="99"/>
          <w:sz w:val="32"/>
          <w:szCs w:val="32"/>
        </w:rPr>
        <w:t>1287@</w:t>
      </w:r>
      <w:r w:rsidRPr="00B870C1">
        <w:rPr>
          <w:color w:val="548DD4" w:themeColor="text2" w:themeTint="99"/>
          <w:sz w:val="32"/>
          <w:szCs w:val="32"/>
          <w:lang w:val="en-US"/>
        </w:rPr>
        <w:t>mail</w:t>
      </w:r>
      <w:r w:rsidRPr="00B870C1">
        <w:rPr>
          <w:color w:val="548DD4" w:themeColor="text2" w:themeTint="99"/>
          <w:sz w:val="32"/>
          <w:szCs w:val="32"/>
        </w:rPr>
        <w:t>.</w:t>
      </w:r>
      <w:proofErr w:type="spellStart"/>
      <w:r w:rsidRPr="00B870C1">
        <w:rPr>
          <w:color w:val="548DD4" w:themeColor="text2" w:themeTint="99"/>
          <w:sz w:val="32"/>
          <w:szCs w:val="32"/>
          <w:lang w:val="en-US"/>
        </w:rPr>
        <w:t>ru</w:t>
      </w:r>
      <w:proofErr w:type="spellEnd"/>
    </w:p>
    <w:sectPr w:rsidR="00B870C1" w:rsidRPr="003139DE" w:rsidSect="00D13A8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A8D"/>
    <w:rsid w:val="003139DE"/>
    <w:rsid w:val="00B436F4"/>
    <w:rsid w:val="00B870C1"/>
    <w:rsid w:val="00D13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5726</Words>
  <Characters>32644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2022-01-26T18:36:00Z</dcterms:created>
  <dcterms:modified xsi:type="dcterms:W3CDTF">2022-01-26T18:59:00Z</dcterms:modified>
</cp:coreProperties>
</file>