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FE" w:rsidRDefault="003B28FE" w:rsidP="003B28FE"/>
    <w:p w:rsidR="003B28FE" w:rsidRPr="00337BF0" w:rsidRDefault="00674D60" w:rsidP="00337BF0">
      <w:pPr>
        <w:widowControl w:val="0"/>
        <w:jc w:val="center"/>
        <w:rPr>
          <w:rFonts w:ascii="Calibri" w:eastAsia="Calibri" w:hAnsi="Calibr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>Задание</w:t>
      </w:r>
      <w:r w:rsidR="00337BF0" w:rsidRPr="00337BF0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для группы 2-13 пожарный по МДК</w:t>
      </w:r>
      <w:r w:rsidR="001F4F5C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 xml:space="preserve"> 0</w:t>
      </w:r>
      <w:r w:rsidR="001F4F5C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bidi="ru-RU"/>
        </w:rPr>
        <w:t>1.</w:t>
      </w:r>
      <w:bookmarkStart w:id="0" w:name="_GoBack"/>
      <w:bookmarkEnd w:id="0"/>
      <w:r w:rsidR="00337BF0" w:rsidRPr="00337BF0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bidi="ru-RU"/>
        </w:rPr>
        <w:t>01</w:t>
      </w:r>
    </w:p>
    <w:p w:rsidR="00674D60" w:rsidRDefault="00674D60" w:rsidP="003B28FE">
      <w:pPr>
        <w:rPr>
          <w:rFonts w:eastAsia="Arial Unicode MS"/>
          <w:b/>
          <w:sz w:val="24"/>
          <w:szCs w:val="24"/>
        </w:rPr>
      </w:pPr>
    </w:p>
    <w:p w:rsidR="003B28FE" w:rsidRPr="00674D60" w:rsidRDefault="003B28FE" w:rsidP="003B28FE">
      <w:pPr>
        <w:rPr>
          <w:rFonts w:eastAsia="Arial Unicode MS"/>
          <w:b/>
          <w:sz w:val="24"/>
          <w:szCs w:val="24"/>
        </w:rPr>
      </w:pPr>
      <w:r w:rsidRPr="00674D60">
        <w:rPr>
          <w:rFonts w:eastAsia="Arial Unicode MS"/>
          <w:b/>
          <w:sz w:val="24"/>
          <w:szCs w:val="24"/>
        </w:rPr>
        <w:t>Тема: Ликвидация горения.</w:t>
      </w:r>
    </w:p>
    <w:p w:rsidR="002C70F5" w:rsidRPr="00674D60" w:rsidRDefault="002C70F5" w:rsidP="003B28FE">
      <w:pPr>
        <w:rPr>
          <w:rFonts w:eastAsia="Arial Unicode MS"/>
          <w:b/>
          <w:sz w:val="24"/>
          <w:szCs w:val="24"/>
        </w:rPr>
      </w:pP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ликвидации горения участниками боевых действий по тушению пожаров проводятся действия, непосредственно обеспечивающие прекращение горения веществ и материалов при пожаре, в том числе посредством подачи в очаг пожара огнетушащих веществ.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Для ограничения развития пожара и его ликвидации проводятся: своевременное сосредоточение и ввод в действие требуемого количества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сил и средств;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быстрый выход ствольщиков на боевые позиции; организация бесперебойной подачи огнетушащих веществ.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Основными способами прекращения горения веществ и материалов являются: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охлаждение зоны горения огнетушащими веществами или посредством перемешивания горючего;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разбавление горючего или окислителя (воздуха) огнетушащими веществами;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изоляция горючего от зоны горения или окислителя огнетушащими веществами и (или) иными средствами;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химическое торможение реакции горения огнетушащими веществами.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Выбор подаваемого огнетушащего вещества определяется физико-</w:t>
      </w:r>
      <w:r w:rsidRPr="002C70F5">
        <w:rPr>
          <w:rFonts w:eastAsia="Arial Unicode MS"/>
          <w:sz w:val="24"/>
          <w:szCs w:val="24"/>
        </w:rPr>
        <w:softHyphen/>
        <w:t>химическими свойствами горючего, поставленной основной боевой задачей, применяемым способом прекращения горения.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Количество и расход подаваемых огнетушащих веществ, необходимых для выполнения основной задачи, обусловливаются особенностями развития пожара и организации его тушения, тактическими возможностями подразделений пожарной охраны, тактико-техническими характеристиками используемой пожарной техники.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Если для выполнения основной боевой задачи огнетушащих веществ недостаточно, организуется их доставка к месту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подаче огнетушащих веществ в первую очередь используются имеющиеся стационарные установки и системы тушения пожаров.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работе с ручными пожарными стволами: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учитываются физико-химические свойства огнетушащих веществ и условия их совместного применения при использовании комбинированного применения способов прекращения горения;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осуществляется первоочередная подача огнетушащих веществ на решающем направлении;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обеспечивается подача огнетушащего вещества непосредственно в очаг пожара с соблюдением правил охраны труда;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осуществляется охлаждение материалов, конструкций, оборудования для предотвращения обрушений (деформации) и (или) ограничения развития горения.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Запрещается прекращать подачу огнетушащих веществ и оставлять боевую позицию ствольщика без разрешения РТП (начальника БУ (СПР), начальника своего подразделения пожарной охраны или караула).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Первая автоцистерна должна устанавливаться ближе к месту пожара с подачей ствола на решающем направлении, а следующие основные ПА устанавливаются на ближайшие </w:t>
      </w:r>
      <w:proofErr w:type="spellStart"/>
      <w:r w:rsidRPr="002C70F5">
        <w:rPr>
          <w:rFonts w:eastAsia="Arial Unicode MS"/>
          <w:sz w:val="24"/>
          <w:szCs w:val="24"/>
        </w:rPr>
        <w:t>водоисточники</w:t>
      </w:r>
      <w:proofErr w:type="spellEnd"/>
      <w:r w:rsidRPr="002C70F5">
        <w:rPr>
          <w:rFonts w:eastAsia="Arial Unicode MS"/>
          <w:sz w:val="24"/>
          <w:szCs w:val="24"/>
        </w:rPr>
        <w:t xml:space="preserve"> с прокладкой магистральных линий к месту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После израсходования воды из автоцистерны ствол подключается к разветвлению рукавной линии, проложенной от ПА, установленного на </w:t>
      </w:r>
      <w:proofErr w:type="spellStart"/>
      <w:r w:rsidRPr="002C70F5">
        <w:rPr>
          <w:rFonts w:eastAsia="Arial Unicode MS"/>
          <w:sz w:val="24"/>
          <w:szCs w:val="24"/>
        </w:rPr>
        <w:t>водоисточник</w:t>
      </w:r>
      <w:proofErr w:type="spellEnd"/>
      <w:r w:rsidRPr="002C70F5">
        <w:rPr>
          <w:rFonts w:eastAsia="Arial Unicode MS"/>
          <w:sz w:val="24"/>
          <w:szCs w:val="24"/>
        </w:rPr>
        <w:t>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При </w:t>
      </w:r>
      <w:proofErr w:type="spellStart"/>
      <w:r w:rsidRPr="002C70F5">
        <w:rPr>
          <w:rFonts w:eastAsia="Arial Unicode MS"/>
          <w:sz w:val="24"/>
          <w:szCs w:val="24"/>
        </w:rPr>
        <w:t>развившемся</w:t>
      </w:r>
      <w:proofErr w:type="spellEnd"/>
      <w:r w:rsidRPr="002C70F5">
        <w:rPr>
          <w:rFonts w:eastAsia="Arial Unicode MS"/>
          <w:sz w:val="24"/>
          <w:szCs w:val="24"/>
        </w:rPr>
        <w:t xml:space="preserve"> пожаре, когда необходима подача стволов с большим расходом воды, первую автоцистерну рекомендуется установить сразу на </w:t>
      </w:r>
      <w:proofErr w:type="spellStart"/>
      <w:r w:rsidRPr="002C70F5">
        <w:rPr>
          <w:rFonts w:eastAsia="Arial Unicode MS"/>
          <w:sz w:val="24"/>
          <w:szCs w:val="24"/>
        </w:rPr>
        <w:t>водоисточник</w:t>
      </w:r>
      <w:proofErr w:type="spellEnd"/>
      <w:r w:rsidRPr="002C70F5">
        <w:rPr>
          <w:rFonts w:eastAsia="Arial Unicode MS"/>
          <w:sz w:val="24"/>
          <w:szCs w:val="24"/>
        </w:rPr>
        <w:t xml:space="preserve"> (при наличии).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lastRenderedPageBreak/>
        <w:t xml:space="preserve"> При подаче воды перекачкой определяются необходимое количество пожарных машин, пути и способы прокладки рукавных линий. Для прокладки рукавных линий используются в первую очередь пожарные рукавные автомобили и рукавные катушки.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На </w:t>
      </w:r>
      <w:proofErr w:type="spellStart"/>
      <w:r w:rsidRPr="002C70F5">
        <w:rPr>
          <w:rFonts w:eastAsia="Arial Unicode MS"/>
          <w:sz w:val="24"/>
          <w:szCs w:val="24"/>
        </w:rPr>
        <w:t>водоисточник</w:t>
      </w:r>
      <w:proofErr w:type="spellEnd"/>
      <w:r w:rsidRPr="002C70F5">
        <w:rPr>
          <w:rFonts w:eastAsia="Arial Unicode MS"/>
          <w:sz w:val="24"/>
          <w:szCs w:val="24"/>
        </w:rPr>
        <w:t xml:space="preserve"> устанавливается ПА с более мощным насосом, от него прокладываются рукавные линии к месту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заполнении горящего помещения пеной РТП определяются: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объем помещения, подлежащего заполнению пеной;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места установки перемычек, препятствующих растеканию пены;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требуемое количество пенообразователя, приборов подачи пены и места их установки;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места расположения пожарных дымососов, создающих условия для движения пены в заданном направлении.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подаче пены в помещение: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осуществляется установка пенных стволов выше уровня горения;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осуществляется установка дымососов и других вентилирующих агрегатов для удаления продуктов горения с противоположной стороны от мест установки пенных стволов;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проводится разведка пожара после заполнения помещения пеной на наличие оставшихся очагов горения и принимаются меры к их ликвидации.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Тушение пожаров и проведение АСР на сетях электроснабжения осуществляются в соответствии с положениями настоящего Боевого устава при условии соблюдения требований охраны труда, установленных Правилами по охране труда в подразделениях федеральной противопожарной службы Государственной противопожарной службы, Правилами по охране труда при эксплуатации электроустановок и иными нормативными правовыми актами в области охраны труда.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Подача электропроводящих огнетушащих веществ в места нахождения электрических сетей и установок напряжением выше 0,38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 осуществляется после их отключения представителем служб эксплуатации этих сетей и установок, получения письменного разрешения (допуска) к тушению пожара от уполномоченного должностного лица, заземления пожарных стволов и насоса ПА, с соблюдением правил охраны труда.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Решение о подаче огнетушащих веществ принимается РТП после проведения инструктажа и выполнения необходимых мер безопасности.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Тушение пожаров электрооборудования электростанций и подстанций, находящегося под напряжением до 0,4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, а также электрооборудования электростанций и подстанций, находящегося под напряжением до 10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>, размещенного на объектах использования атомной энергии, в специальных фортификационных сооружениях, которое по условиям технологии производства не может быть обесточено, разрешается выполнять без снятия напряжения с выполнением следующих условий: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невозможность снятия напряжения определяется эксплуатирующей организацией с доведением информации до РТП;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необходимость тушения пожара на элементах оборудования, находящегося под напряжением до 0,4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 (до 10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>) на цепях вторичной коммутации,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РТП имеет право приступить к тушению электрооборудования электростанций и подстанций, находящегося под напряжением до 0,4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, а также электрооборудования электростанций и подстанций, находящегося под напряжением до 10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>, размещенного на объектах использования атомной энергии, в специальных фортификационных сооружениях, только после получения письменного допуска к тушению пожара, проведения инструктажа участников боевых действий по тушению пожаров представителями энергетического объекта, создания условий визуального контроля за электроустановками, заземления пожарных стволов и насоса ПА, с обязательным соблюдением правил охраны труда.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lastRenderedPageBreak/>
        <w:t xml:space="preserve"> Личный состав подразделений пожарной охраны привлекается для тушения пожаров электрооборудования электростанций и подстанций, находящегося под напряжением до 10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, размещенного на объектах использования атомной энергии, в специальных фортификационных сооружениях, только с письменного согласия на добровольное участие в тушении электроустановок, находящихся под напряжением до 10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 (рекомендуемый образец приведен в приложении № 2 к настоящему Боевому уставу).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Для предупреждения взрыва на месте пожара предусматривается исключение: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образования взрывоопасной среды, возникающей путем смеси веществ (газов, паров, пыли) с воздухом и другими окислителями и веществами, склонными к взрывному превращению;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возникновения источника инициирования взрыва (открытое пламя, горящие и раскаленные частицы, электрические разряды, тепловые проявления химических реакций и механических воздействий, искры от удара и трения, ударные волны, электромагнитные и другие излучения).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Исключение образования взрывоопасной среды должно достигаться: применением рабочей и аварийной вентиляции;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отводом, удалением взрывоопасной среды и веществ, способных привести к ее образованию;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контролем состава воздушной среды и отложений взрывоопасной пыли; герметизацией технологического оборудования;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поддержанием состава и параметров среды вне области их воспламенения; применением ингибирующих (химически активных) и </w:t>
      </w:r>
      <w:proofErr w:type="spellStart"/>
      <w:r w:rsidRPr="002C70F5">
        <w:rPr>
          <w:rFonts w:eastAsia="Arial Unicode MS"/>
          <w:sz w:val="24"/>
          <w:szCs w:val="24"/>
        </w:rPr>
        <w:t>флегматизирующих</w:t>
      </w:r>
      <w:proofErr w:type="spellEnd"/>
      <w:r w:rsidRPr="002C70F5">
        <w:rPr>
          <w:rFonts w:eastAsia="Arial Unicode MS"/>
          <w:sz w:val="24"/>
          <w:szCs w:val="24"/>
        </w:rPr>
        <w:t xml:space="preserve"> (инертных) добавок;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конструктивными и технологическими решениями, принятыми при проектировании производственного оборудования и процессов.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Исключение возникновения источника инициирования взрыва должно обеспечиваться: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предотвращением нагрева оборудования до температуры самовоспламенения взрывоопасной среды;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применением средств, понижающих давление во фронте ударной волны; применением материалов, не создающих при соударении искр, способных инициировать взрыв взрывоопасной среды;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применением быстродействующих средств защитного отключения возможных электрических источников инициирования взрыва;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ограничением мощности электромагнитных и других излучений; устранением опасных тепловых проявлений химических реакций и механических воздействий.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Исключение воздействия опасных и вредных факторов, возникающих в результате взрыва, и сохранение материальных ценностей обеспечиваются: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применением </w:t>
      </w:r>
      <w:proofErr w:type="spellStart"/>
      <w:r w:rsidRPr="002C70F5">
        <w:rPr>
          <w:rFonts w:eastAsia="Arial Unicode MS"/>
          <w:sz w:val="24"/>
          <w:szCs w:val="24"/>
        </w:rPr>
        <w:t>огнепреградителей</w:t>
      </w:r>
      <w:proofErr w:type="spellEnd"/>
      <w:r w:rsidRPr="002C70F5">
        <w:rPr>
          <w:rFonts w:eastAsia="Arial Unicode MS"/>
          <w:sz w:val="24"/>
          <w:szCs w:val="24"/>
        </w:rPr>
        <w:t xml:space="preserve">, гидрозатворов, водяных и пылевых заслонов, инертных (не поддерживающих горение) газовых или паровых завес; </w:t>
      </w:r>
      <w:proofErr w:type="spellStart"/>
      <w:r w:rsidRPr="002C70F5">
        <w:rPr>
          <w:rFonts w:eastAsia="Arial Unicode MS"/>
          <w:sz w:val="24"/>
          <w:szCs w:val="24"/>
        </w:rPr>
        <w:t>обваловкой</w:t>
      </w:r>
      <w:proofErr w:type="spellEnd"/>
      <w:r w:rsidRPr="002C70F5">
        <w:rPr>
          <w:rFonts w:eastAsia="Arial Unicode MS"/>
          <w:sz w:val="24"/>
          <w:szCs w:val="24"/>
        </w:rPr>
        <w:t xml:space="preserve"> и бункеровкой взрывоопасных участков;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защитой оборудования от разрушения при взрыве при помощи устройств аварийного сброса давления (предохранительные мембраны и клапаны); применением быстродействующих отсечных и обратных клапанов; применением систем активного подавления взрыва; применением средств предупредительной сигнализации.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проведении боевых действий по тушению пожара в условиях недостатка воды должны осуществляться: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принятие мер к использованию других огнетушащих веществ; организация подачи пожарных стволов только на решающем направлении, при этом локализация пожара на других участках обеспечивается путем разборки конструкций и создания необходимых разрывов;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проведение дополнительной разведки </w:t>
      </w:r>
      <w:proofErr w:type="spellStart"/>
      <w:r w:rsidRPr="002C70F5">
        <w:rPr>
          <w:rFonts w:eastAsia="Arial Unicode MS"/>
          <w:sz w:val="24"/>
          <w:szCs w:val="24"/>
        </w:rPr>
        <w:t>водоисточников</w:t>
      </w:r>
      <w:proofErr w:type="spellEnd"/>
      <w:r w:rsidRPr="002C70F5">
        <w:rPr>
          <w:rFonts w:eastAsia="Arial Unicode MS"/>
          <w:sz w:val="24"/>
          <w:szCs w:val="24"/>
        </w:rPr>
        <w:t xml:space="preserve"> для выявления запасов воды (артезианских скважин, чанов, градирен, колодцев, стоков воды);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lastRenderedPageBreak/>
        <w:t xml:space="preserve">организация подачи воды на тушение </w:t>
      </w:r>
      <w:proofErr w:type="spellStart"/>
      <w:r w:rsidRPr="002C70F5">
        <w:rPr>
          <w:rFonts w:eastAsia="Arial Unicode MS"/>
          <w:sz w:val="24"/>
          <w:szCs w:val="24"/>
        </w:rPr>
        <w:t>развившихся</w:t>
      </w:r>
      <w:proofErr w:type="spellEnd"/>
      <w:r w:rsidRPr="002C70F5">
        <w:rPr>
          <w:rFonts w:eastAsia="Arial Unicode MS"/>
          <w:sz w:val="24"/>
          <w:szCs w:val="24"/>
        </w:rPr>
        <w:t xml:space="preserve"> пожаров с помощью насосных станций, морских и речных судов, пожарных поездов, а также перекачкой насосами ПА;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обеспечение подвоза воды автоцистернами, бензовозами, поливочными и другими автомобилями, если невозможна подача воды по магистральным рукавным линиям (отсутствие рукавов, техники, ПА, </w:t>
      </w:r>
      <w:proofErr w:type="spellStart"/>
      <w:r w:rsidRPr="002C70F5">
        <w:rPr>
          <w:rFonts w:eastAsia="Arial Unicode MS"/>
          <w:sz w:val="24"/>
          <w:szCs w:val="24"/>
        </w:rPr>
        <w:t>водоисточников</w:t>
      </w:r>
      <w:proofErr w:type="spellEnd"/>
      <w:r w:rsidRPr="002C70F5">
        <w:rPr>
          <w:rFonts w:eastAsia="Arial Unicode MS"/>
          <w:sz w:val="24"/>
          <w:szCs w:val="24"/>
        </w:rPr>
        <w:t>);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применение пожарных стволов в количестве, обеспечивающем непрерывную работу с учетом запасов и подвоза воды;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проведение организованной заправки ПА горючим и огнетушащими веществами;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пополнение водоемов малой емкости;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организация забора воды с помощью пожарных гидроэлеваторов, мотопомп или других средств, если перепад высот между ПА и уровнем воды в водоеме превышает максимальную высоту всасывания насоса или отсутствуют подъезды к водоемам;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организация строительства временных пожарных водоемов и пирсов при тушении крупных, сложных и продолжительных пожаров;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подача пожарных стволов с насадками малого диаметра, использование </w:t>
      </w:r>
      <w:proofErr w:type="spellStart"/>
      <w:r w:rsidRPr="002C70F5">
        <w:rPr>
          <w:rFonts w:eastAsia="Arial Unicode MS"/>
          <w:sz w:val="24"/>
          <w:szCs w:val="24"/>
        </w:rPr>
        <w:t>перекрывных</w:t>
      </w:r>
      <w:proofErr w:type="spellEnd"/>
      <w:r w:rsidRPr="002C70F5">
        <w:rPr>
          <w:rFonts w:eastAsia="Arial Unicode MS"/>
          <w:sz w:val="24"/>
          <w:szCs w:val="24"/>
        </w:rPr>
        <w:t xml:space="preserve"> стволов-распылителей, применение смачивателей и пены, обеспечение экономного расходования воды;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принятие мер по повышению давления в водопроводе, а при недостаточном давлении - забор воды из колодца пожарного гидранта через жесткие всасывающие пожарные рукава;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организация работы по предотвращению распространения горения путем разборки конструкций, удаления горящих предметов и отдельных конструкций здания (сноса зданий и сооружений), а также ликвидации горения подручными средствами и материалами.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 проведении боевых действий по тушению пожара в условиях температур воздуха -10 °С и ниже должны осуществляться: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применение на открытых пожарах и при достаточном количестве воды пожарных стволов с большим расходом, ограничение использования </w:t>
      </w:r>
      <w:proofErr w:type="spellStart"/>
      <w:r w:rsidRPr="002C70F5">
        <w:rPr>
          <w:rFonts w:eastAsia="Arial Unicode MS"/>
          <w:sz w:val="24"/>
          <w:szCs w:val="24"/>
        </w:rPr>
        <w:t>перекрывных</w:t>
      </w:r>
      <w:proofErr w:type="spellEnd"/>
      <w:r w:rsidRPr="002C70F5">
        <w:rPr>
          <w:rFonts w:eastAsia="Arial Unicode MS"/>
          <w:sz w:val="24"/>
          <w:szCs w:val="24"/>
        </w:rPr>
        <w:t xml:space="preserve"> стволов и стволов-распылителей;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принятие мер по предотвращению образования наледей на путях эвакуации людей и движения личного состава;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прокладка линий из прорезиненных и латексных рукавов больших диаметров, установка рукавных разветвлений по возможности внутри зданий, а при наружной установке - утепление;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защита соединительных головок рукавных линий подручными средствами, в том числе снегом;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подача воды сначала в свободный патрубок из насоса ПА и затем, при условии устойчивой работы насоса ПА, - в рукавную линию (при заборе воды из водоемов или пожарных гидрантов);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прокладка сухих резервных рукавных линий;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подогрев воды в насосе ПА в случае уменьшения ее расхода, увеличивая число оборотов двигателя;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исключение случаев перекрытия пожарных стволов и рукавных разветвлений, выключения насосов ПА;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проведение замены (уборки) пожарных рукавов и наращивание линий со стороны ствола без прекращения подачи воды с постепенным уменьшением напора;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определение мест заправки ПА горячей водой;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проведение мероприятий по отогреву замерзших соединительных головок, рукавов в местах перегибов и соединений горячей водой, паром или нагретыми газами (в отдельных случаях </w:t>
      </w:r>
      <w:proofErr w:type="gramStart"/>
      <w:r w:rsidRPr="002C70F5">
        <w:rPr>
          <w:rFonts w:eastAsia="Arial Unicode MS"/>
          <w:sz w:val="24"/>
          <w:szCs w:val="24"/>
        </w:rPr>
        <w:t>допускается</w:t>
      </w:r>
      <w:proofErr w:type="gramEnd"/>
      <w:r w:rsidRPr="002C70F5">
        <w:rPr>
          <w:rFonts w:eastAsia="Arial Unicode MS"/>
          <w:sz w:val="24"/>
          <w:szCs w:val="24"/>
        </w:rPr>
        <w:t xml:space="preserve"> отогрев замерзших соединительных головок, разветвлений и стволов паяльными лампами и факелами);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подготовка мест для обогрева участников боевых действий по тушению пожаров и спасаемых с созданием резерва боевой одежды для личного состава;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lastRenderedPageBreak/>
        <w:t>исключение случаев крепления на пожарных лестницах и вблизи от них рукавных линий, обливания лестниц водой;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исключение случаев излишнего пролива воды по лестничным клеткам.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проведении боевых действий по тушению пожара в условиях сильного ветра должны предусматриваться: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тушение мощными струями;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создание резерва сил и средств для тушения новых очагов пожара; организация наблюдения за состоянием и защиты организаций, расположенных с подветренной стороны, путем выставления постов и направления дозоров, обеспеченных необходимыми средствами;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создание при угрозе распространения горения на основных путях распространения противопожарных разрывов вплоть до разборки отдельных сгораемых строений и сооружений;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возможность маневра (передислокации, отступления) силами и средствами в случае внезапного изменения обстановки, при изменении направления ветра.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Пожар считается локализованным, если одновременно выполнены следующие условия: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отсутствует или предотвращена угроза людям и (или) животным; предотвращена возможность дальнейшего распространения горения; созданы условия для ликвидации пожара имеющимися силами и средствами.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Открытое горение считается ликвидированным, если одновременно выполнены следующие условия: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 очаге (очагах) пожара визуально не наблюдается диффузионный факел пламени;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пожар характеризуется догоранием (тлением) горючих материалов.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Пожар считается ликвидированным, если одновременно выполнены следующие условия: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прекращено горение;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исключены условия для самопроизвольного возникновения горения.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Сбор сил и средств производится после ликвидации пожара или сокращения объема работ при пожаре.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После завершения боевых действий по тушению пожаров начальником караула подразделения пожарной охраны, в районе выезда которого произошел пожар, составляется донесение о пожаре (рекомендуемый образец приведен в приложении № 3 к настоящему Боевому уставу), которое регистрируется в Журнале учета донесений о пожаре (рекомендуемый образец приведен в приложении № 4 к настоящему Боевому уставу).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Проведение АСР, связанных с тушением пожара, и других специальных работ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При проведении АСР, связанных с тушением пожара, и других специальных работ осуществляются боевые действия по тушению пожаров, направленные на обеспечение необходимых условий для успешного выполнения основной задачи с использованием специальных технических средств, способов и приемов.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К АСР, связанным с тушением пожара, и другим специальным работам относятся: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вскрытие и разборка конструкций;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подъем (спуск) на высоту;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организация связи;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освещение места пожара;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восстановление работоспособности технических средств;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выполнение защитных мероприятий.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Вскрытие и разборка конструкций здания (сооружения), транспорта, технологических установок и иного оборудования проводятся в целях создания необходимых условий для спасения людей, имущества, ограничения распространения пожара, подачи огнетушащих веществ в зону горения.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lastRenderedPageBreak/>
        <w:t>Разборка конструкций для обеспечения доступа к скрытым очагам горения проводится после сосредоточения необходимых сил и средств подразделений пожарной охраны, а также с учетом несущей способности конструкций.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Подъем (спуск) на высоту организуется для спасения и защиты людей, имущества, сосредоточения необходимых сил и средств подразделений пожарной охраны, пожарного инструмента и оборудования, подачи огнетушащих веществ.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Подъем (спуск) на высоту осуществляется с использованием путей и средств эвакуации из зданий (сооружений), а также технических средств спасения.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Изменение мест установки технических средств спасения, используемых для подъема участников боевых действий по тушению пожаров на высоту, допускается только после их оповещения.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Организация связи осуществляется для обеспечения управления силами и средствами подразделений пожарной охраны, их взаимодействия на месте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Организация связи включает в себя определение РТП используемых схем связи, подготовку для их реализации средств связи, постановку задач участникам боевых действий по тушению пожаров, осуществляющим указанные функции.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Освещение места пожара осуществляется по указанию РТП в условиях недостаточной видимости, в том числе при сильном задымлении.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На месте пожара по указанию РТП помимо штатных средств могут дополнительно применяться осветительные средства организаций.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Восстановление работоспособности технических средств включает в себя выполнение на месте пожара неотложных работ по временному ремонту и техническому обслуживанию пожарной техники, пожарного инструмента и оборудования, средств связи и управления, а также коммуникаций и оборудования организаций при необходимости их использования для выполнения поставленных задач. Указанные работы выполняются силами и средствами участников боевых действий по тушению пожара, не выведенными на боевые позиции.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 Выполнение защитных мероприятий организуется для обеспечения безопасности участников боевых действий по тушению пожаров.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При выполнении защитных мероприятий отключаются (включаются), блокируются, а также по решению РТП разрушаются оборудование, механизмы, технологические аппараты, установки вентиляции и аэрации, электроустановки, системы отопления, газоснабжения, канализации, </w:t>
      </w:r>
      <w:proofErr w:type="spellStart"/>
      <w:r w:rsidRPr="002C70F5">
        <w:rPr>
          <w:rFonts w:eastAsia="Arial Unicode MS"/>
          <w:sz w:val="24"/>
          <w:szCs w:val="24"/>
        </w:rPr>
        <w:t>внутриобъектовый</w:t>
      </w:r>
      <w:proofErr w:type="spellEnd"/>
      <w:r w:rsidRPr="002C70F5">
        <w:rPr>
          <w:rFonts w:eastAsia="Arial Unicode MS"/>
          <w:sz w:val="24"/>
          <w:szCs w:val="24"/>
        </w:rPr>
        <w:t xml:space="preserve"> транспорт и иные источники повышенной опасности на месте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Токоведущие части электроустановок, находящиеся под напряжением, отключаются (обесточиваются) и заземляются при пожаре работниками, эксплуатирующими электроустановку, из числа оперативного или оперативно</w:t>
      </w:r>
      <w:r w:rsidRPr="002C70F5">
        <w:rPr>
          <w:rFonts w:eastAsia="Arial Unicode MS"/>
          <w:sz w:val="24"/>
          <w:szCs w:val="24"/>
        </w:rPr>
        <w:softHyphen/>
        <w:t xml:space="preserve"> ремонтного персонала, имеющими соответствующую квалификацию и допуск к работе, самостоятельно или по указанию РТП.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Электрические провода и иные токоведущие части, находящиеся под напряжением до 0,38 </w:t>
      </w:r>
      <w:proofErr w:type="spellStart"/>
      <w:r w:rsidRPr="002C70F5">
        <w:rPr>
          <w:rFonts w:eastAsia="Arial Unicode MS"/>
          <w:sz w:val="24"/>
          <w:szCs w:val="24"/>
        </w:rPr>
        <w:t>кВ</w:t>
      </w:r>
      <w:proofErr w:type="spellEnd"/>
      <w:r w:rsidRPr="002C70F5">
        <w:rPr>
          <w:rFonts w:eastAsia="Arial Unicode MS"/>
          <w:sz w:val="24"/>
          <w:szCs w:val="24"/>
        </w:rPr>
        <w:t xml:space="preserve"> включительно, отключаются по указанию руководителя тушения пожара в случаях, если они: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опасны для людей и участников тушения пожара и проведения аварийно- спасательных работ;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создают опасность возникновения новых очагов пожара.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Отключение токоведущих частей осуществляется работниками эксплуатирующей организации, имеющими соответствующую квалификацию и допуск к работе в электроустановке.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>Отключение электропроводов путем резки допускается при фазном напряжении сети не выше 220 В и только тогда, когда иными способами нельзя обесточить сеть.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Участники боевых действий по тушению пожаров, осуществляющие отключение электропроводов путем резки, должны пройти проверку знаний требований Правил по </w:t>
      </w:r>
      <w:r w:rsidRPr="002C70F5">
        <w:rPr>
          <w:rFonts w:eastAsia="Arial Unicode MS"/>
          <w:sz w:val="24"/>
          <w:szCs w:val="24"/>
        </w:rPr>
        <w:lastRenderedPageBreak/>
        <w:t>охране труда в электроустановках и других требований безопасности, предъявляемых к организации и выполнению работ в электроустановках в пределах требований, предъявляемых к соответствующей должности или профессии, иметь группу по электробезопасности не ниже II и запись в удостоверении о проверке знаний правил работы в электроустановках на право проведения специальных работ.</w:t>
      </w: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  <w:r w:rsidRPr="002C70F5">
        <w:rPr>
          <w:rFonts w:eastAsia="Arial Unicode MS"/>
          <w:sz w:val="24"/>
          <w:szCs w:val="24"/>
        </w:rPr>
        <w:t xml:space="preserve">В случае резки проводов линий электропередачи или связи опоры, на которых проводится резка, во избежание их падения из-за одностороннего или нерасчетного </w:t>
      </w:r>
      <w:proofErr w:type="spellStart"/>
      <w:r w:rsidRPr="002C70F5">
        <w:rPr>
          <w:rFonts w:eastAsia="Arial Unicode MS"/>
          <w:sz w:val="24"/>
          <w:szCs w:val="24"/>
        </w:rPr>
        <w:t>тяжения</w:t>
      </w:r>
      <w:proofErr w:type="spellEnd"/>
      <w:r w:rsidRPr="002C70F5">
        <w:rPr>
          <w:rFonts w:eastAsia="Arial Unicode MS"/>
          <w:sz w:val="24"/>
          <w:szCs w:val="24"/>
        </w:rPr>
        <w:t xml:space="preserve"> должны быть предварительно укреплены, установлена и огорожена опасная зона возможного падения опоры, в которой запрещено нахождение людей. Резка провода с подъемом человека на опору запрещена.</w:t>
      </w:r>
    </w:p>
    <w:p w:rsidR="003B28FE" w:rsidRPr="002C70F5" w:rsidRDefault="003B28FE" w:rsidP="003B28FE">
      <w:pPr>
        <w:rPr>
          <w:rFonts w:eastAsia="Arial Unicode MS"/>
          <w:bCs/>
          <w:color w:val="000000"/>
          <w:sz w:val="24"/>
          <w:szCs w:val="24"/>
        </w:rPr>
      </w:pPr>
    </w:p>
    <w:p w:rsidR="003B28FE" w:rsidRPr="002C70F5" w:rsidRDefault="003B28FE" w:rsidP="003B28FE">
      <w:pPr>
        <w:rPr>
          <w:rFonts w:eastAsia="Arial Unicode MS"/>
          <w:sz w:val="24"/>
          <w:szCs w:val="24"/>
        </w:rPr>
      </w:pPr>
    </w:p>
    <w:p w:rsidR="00452E06" w:rsidRPr="002C70F5" w:rsidRDefault="00452E06" w:rsidP="003B28FE">
      <w:pPr>
        <w:rPr>
          <w:rFonts w:eastAsia="Arial Unicode MS"/>
          <w:sz w:val="24"/>
          <w:szCs w:val="24"/>
        </w:rPr>
      </w:pPr>
    </w:p>
    <w:sectPr w:rsidR="00452E06" w:rsidRPr="002C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FE"/>
    <w:rsid w:val="001F4F5C"/>
    <w:rsid w:val="002C70F5"/>
    <w:rsid w:val="00337BF0"/>
    <w:rsid w:val="003B28FE"/>
    <w:rsid w:val="00452E06"/>
    <w:rsid w:val="006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5093"/>
  <w15:chartTrackingRefBased/>
  <w15:docId w15:val="{DC95C8E6-78D9-4622-BDA7-0FFCB49A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FE"/>
    <w:pPr>
      <w:spacing w:after="0" w:line="240" w:lineRule="auto"/>
    </w:pPr>
  </w:style>
  <w:style w:type="character" w:customStyle="1" w:styleId="5">
    <w:name w:val="Заголовок №5"/>
    <w:basedOn w:val="a0"/>
    <w:rsid w:val="00337BF0"/>
    <w:rPr>
      <w:rFonts w:ascii="Trebuchet MS" w:eastAsia="Trebuchet MS" w:hAnsi="Trebuchet MS" w:cs="Trebuchet MS" w:hint="default"/>
      <w:b w:val="0"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2022-01-26T10:18:00Z</dcterms:created>
  <dcterms:modified xsi:type="dcterms:W3CDTF">2022-01-26T11:01:00Z</dcterms:modified>
</cp:coreProperties>
</file>