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378" w:rsidRPr="000D5B23" w:rsidRDefault="002F2378" w:rsidP="002F23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№ 3</w:t>
      </w:r>
    </w:p>
    <w:p w:rsidR="002F2378" w:rsidRDefault="002F2378" w:rsidP="002F23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-12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23.02.03 «ТО  ремонт автомобиля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2F2378" w:rsidRDefault="002F2378" w:rsidP="002F23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27.01.2022.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2F2378" w:rsidRPr="000D5B23" w:rsidRDefault="002F2378" w:rsidP="002F23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03.01. Слесарное дело и технические измерения.</w:t>
      </w:r>
    </w:p>
    <w:p w:rsidR="002F2378" w:rsidRDefault="002F2378" w:rsidP="002F2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44ECF">
        <w:rPr>
          <w:rFonts w:ascii="Times New Roman" w:hAnsi="Times New Roman"/>
          <w:sz w:val="28"/>
          <w:szCs w:val="28"/>
        </w:rPr>
        <w:t>Правила выбора и применения инструментов для различных видов слесарных работ.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При выполнении слесарных работ пользуются разнообразными инструментами и приспособлениями.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На верстаке устанавливают тиски.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6"/>
          <w:sz w:val="28"/>
          <w:szCs w:val="28"/>
          <w:bdr w:val="none" w:sz="0" w:space="0" w:color="auto" w:frame="1"/>
        </w:rPr>
        <w:t>Слесарные тиски </w:t>
      </w:r>
      <w:r w:rsidRPr="00124EE3">
        <w:rPr>
          <w:sz w:val="28"/>
          <w:szCs w:val="28"/>
        </w:rPr>
        <w:t xml:space="preserve">представляют собой зажимные приспособления для удержания обрабатываемой детали в нужном положении. В зависимости от характера работы применяют </w:t>
      </w:r>
      <w:proofErr w:type="spellStart"/>
      <w:r w:rsidRPr="00124EE3">
        <w:rPr>
          <w:sz w:val="28"/>
          <w:szCs w:val="28"/>
        </w:rPr>
        <w:t>стуловые</w:t>
      </w:r>
      <w:proofErr w:type="spellEnd"/>
      <w:r w:rsidRPr="00124EE3">
        <w:rPr>
          <w:sz w:val="28"/>
          <w:szCs w:val="28"/>
        </w:rPr>
        <w:t>, параллельные и ручные тиски.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Стуловые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тиски </w:t>
      </w:r>
      <w:r w:rsidRPr="00124EE3">
        <w:rPr>
          <w:sz w:val="28"/>
          <w:szCs w:val="28"/>
        </w:rPr>
        <w:t>предназначены для выполнения тяжелых работ, связанных с большими ударными нагрузками (например, рубка, клепка, гибка металла), и имеют весьма ограниченную область применения.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spellStart"/>
      <w:r w:rsidRPr="00124EE3">
        <w:rPr>
          <w:sz w:val="28"/>
          <w:szCs w:val="28"/>
        </w:rPr>
        <w:t>Стуловые</w:t>
      </w:r>
      <w:proofErr w:type="spellEnd"/>
      <w:r w:rsidRPr="00124EE3">
        <w:rPr>
          <w:sz w:val="28"/>
          <w:szCs w:val="28"/>
        </w:rPr>
        <w:t xml:space="preserve"> тиски закрепляют на верстаке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планкой крепления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, которая обеспечивает плотное прижатие к верстаку стержня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, изготовленного как единое целое с неподвижной губкой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 xml:space="preserve">тисков. </w:t>
      </w:r>
      <w:proofErr w:type="gramStart"/>
      <w:r w:rsidRPr="00124EE3">
        <w:rPr>
          <w:sz w:val="28"/>
          <w:szCs w:val="28"/>
        </w:rPr>
        <w:t>Закрепление заготовки осуществляется между неподвижной </w:t>
      </w:r>
      <w:r w:rsidRPr="00124EE3">
        <w:rPr>
          <w:rStyle w:val="a6"/>
          <w:sz w:val="28"/>
          <w:szCs w:val="28"/>
          <w:bdr w:val="none" w:sz="0" w:space="0" w:color="auto" w:frame="1"/>
        </w:rPr>
        <w:t>3 </w:t>
      </w:r>
      <w:r w:rsidRPr="00124EE3">
        <w:rPr>
          <w:sz w:val="28"/>
          <w:szCs w:val="28"/>
        </w:rPr>
        <w:t>и подвижной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губками.</w:t>
      </w:r>
      <w:proofErr w:type="gramEnd"/>
      <w:r w:rsidRPr="00124EE3">
        <w:rPr>
          <w:sz w:val="28"/>
          <w:szCs w:val="28"/>
        </w:rPr>
        <w:t xml:space="preserve"> Подвижная губка совершает колебательное движение относительно оси, установленной в кронштейне, закрепленном на стержне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Сведение губок осуществляется зажимным винтом </w:t>
      </w:r>
      <w:r w:rsidRPr="00124EE3">
        <w:rPr>
          <w:rStyle w:val="a6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, приводимым в движение рукояткой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 Разведение губок после окончания обработки и освобождение обработанной детали осуществляется за счет пружины </w:t>
      </w:r>
      <w:r w:rsidRPr="00124EE3">
        <w:rPr>
          <w:rStyle w:val="a6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при отпущенном зажимном винте.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4885690" cy="3537735"/>
            <wp:effectExtent l="19050" t="0" r="0" b="0"/>
            <wp:docPr id="16" name="Рисунок 16" descr="Стулов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туловые тис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37" cy="353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rStyle w:val="a6"/>
          <w:sz w:val="28"/>
          <w:szCs w:val="28"/>
          <w:bdr w:val="none" w:sz="0" w:space="0" w:color="auto" w:frame="1"/>
        </w:rPr>
      </w:pPr>
      <w:r w:rsidRPr="00124EE3">
        <w:rPr>
          <w:sz w:val="28"/>
          <w:szCs w:val="28"/>
        </w:rPr>
        <w:t>Рис..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</w:t>
      </w:r>
      <w:proofErr w:type="spellStart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Стуловые</w:t>
      </w:r>
      <w:proofErr w:type="spellEnd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 xml:space="preserve"> тиски: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а – общий </w:t>
      </w:r>
      <w:proofErr w:type="gramStart"/>
      <w:r w:rsidRPr="00124EE3">
        <w:rPr>
          <w:rStyle w:val="a6"/>
          <w:sz w:val="28"/>
          <w:szCs w:val="28"/>
          <w:bdr w:val="none" w:sz="0" w:space="0" w:color="auto" w:frame="1"/>
        </w:rPr>
        <w:t>вид; б</w:t>
      </w:r>
      <w:proofErr w:type="gram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схематическое изображение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rStyle w:val="a6"/>
          <w:sz w:val="28"/>
          <w:szCs w:val="28"/>
          <w:bdr w:val="none" w:sz="0" w:space="0" w:color="auto" w:frame="1"/>
        </w:rPr>
        <w:t>Параллельные поворотные тиски </w:t>
      </w:r>
      <w:r w:rsidRPr="00124EE3">
        <w:rPr>
          <w:sz w:val="28"/>
          <w:szCs w:val="28"/>
        </w:rPr>
        <w:t>(рис. 5) для слесарных работ применяют наиболее часто. Параллельными их называют потому, что при перемещении подвижная губка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во всех положениях остается параллельной неподвижной губке </w:t>
      </w:r>
      <w:r w:rsidRPr="00124EE3">
        <w:rPr>
          <w:rStyle w:val="a6"/>
          <w:sz w:val="28"/>
          <w:szCs w:val="28"/>
          <w:bdr w:val="none" w:sz="0" w:space="0" w:color="auto" w:frame="1"/>
        </w:rPr>
        <w:t>3</w:t>
      </w:r>
      <w:r w:rsidRPr="00124EE3">
        <w:rPr>
          <w:sz w:val="28"/>
          <w:szCs w:val="28"/>
        </w:rPr>
        <w:t>. Тиски состоят из плиты основания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и поворотной части </w:t>
      </w:r>
      <w:r w:rsidRPr="00124EE3">
        <w:rPr>
          <w:rStyle w:val="a6"/>
          <w:sz w:val="28"/>
          <w:szCs w:val="28"/>
          <w:bdr w:val="none" w:sz="0" w:space="0" w:color="auto" w:frame="1"/>
        </w:rPr>
        <w:t>2</w:t>
      </w:r>
      <w:r w:rsidRPr="00124EE3">
        <w:rPr>
          <w:sz w:val="28"/>
          <w:szCs w:val="28"/>
        </w:rPr>
        <w:t>. Перемещение подвижной губки </w:t>
      </w:r>
      <w:r w:rsidRPr="00124EE3">
        <w:rPr>
          <w:rStyle w:val="a6"/>
          <w:sz w:val="28"/>
          <w:szCs w:val="28"/>
          <w:bdr w:val="none" w:sz="0" w:space="0" w:color="auto" w:frame="1"/>
        </w:rPr>
        <w:t>4 </w:t>
      </w:r>
      <w:r w:rsidRPr="00124EE3">
        <w:rPr>
          <w:sz w:val="28"/>
          <w:szCs w:val="28"/>
        </w:rPr>
        <w:t>обеспечивается винтовой парой (ходовой винт </w:t>
      </w:r>
      <w:r w:rsidRPr="00124EE3">
        <w:rPr>
          <w:rStyle w:val="a6"/>
          <w:sz w:val="28"/>
          <w:szCs w:val="28"/>
          <w:bdr w:val="none" w:sz="0" w:space="0" w:color="auto" w:frame="1"/>
        </w:rPr>
        <w:t>7 </w:t>
      </w:r>
      <w:r w:rsidRPr="00124EE3">
        <w:rPr>
          <w:sz w:val="28"/>
          <w:szCs w:val="28"/>
        </w:rPr>
        <w:t>и гайка ходового винта </w:t>
      </w:r>
      <w:r w:rsidRPr="00124EE3">
        <w:rPr>
          <w:rStyle w:val="a6"/>
          <w:sz w:val="28"/>
          <w:szCs w:val="28"/>
          <w:bdr w:val="none" w:sz="0" w:space="0" w:color="auto" w:frame="1"/>
        </w:rPr>
        <w:t>5</w:t>
      </w:r>
      <w:r w:rsidRPr="00124EE3">
        <w:rPr>
          <w:sz w:val="28"/>
          <w:szCs w:val="28"/>
        </w:rPr>
        <w:t>), а параллельность этого перемещения – направляющей призмой </w:t>
      </w:r>
      <w:r w:rsidRPr="00124EE3">
        <w:rPr>
          <w:rStyle w:val="a6"/>
          <w:sz w:val="28"/>
          <w:szCs w:val="28"/>
          <w:bdr w:val="none" w:sz="0" w:space="0" w:color="auto" w:frame="1"/>
        </w:rPr>
        <w:t>6</w:t>
      </w:r>
      <w:r w:rsidRPr="00124EE3">
        <w:rPr>
          <w:sz w:val="28"/>
          <w:szCs w:val="28"/>
        </w:rPr>
        <w:t>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поворота верхней части тисков относительно плиты основания </w:t>
      </w:r>
      <w:r w:rsidRPr="00124EE3">
        <w:rPr>
          <w:rStyle w:val="a6"/>
          <w:sz w:val="28"/>
          <w:szCs w:val="28"/>
          <w:bdr w:val="none" w:sz="0" w:space="0" w:color="auto" w:frame="1"/>
        </w:rPr>
        <w:t>1 </w:t>
      </w:r>
      <w:r w:rsidRPr="00124EE3">
        <w:rPr>
          <w:sz w:val="28"/>
          <w:szCs w:val="28"/>
        </w:rPr>
        <w:t>необходимо ослабить при помощи рукоятки </w:t>
      </w:r>
      <w:r w:rsidRPr="00124EE3">
        <w:rPr>
          <w:rStyle w:val="a6"/>
          <w:sz w:val="28"/>
          <w:szCs w:val="28"/>
          <w:bdr w:val="none" w:sz="0" w:space="0" w:color="auto" w:frame="1"/>
        </w:rPr>
        <w:t>11 </w:t>
      </w:r>
      <w:r w:rsidRPr="00124EE3">
        <w:rPr>
          <w:sz w:val="28"/>
          <w:szCs w:val="28"/>
        </w:rPr>
        <w:t>болты </w:t>
      </w:r>
      <w:r w:rsidRPr="00124EE3">
        <w:rPr>
          <w:rStyle w:val="a6"/>
          <w:sz w:val="28"/>
          <w:szCs w:val="28"/>
          <w:bdr w:val="none" w:sz="0" w:space="0" w:color="auto" w:frame="1"/>
        </w:rPr>
        <w:t>10</w:t>
      </w:r>
      <w:r w:rsidRPr="00124EE3">
        <w:rPr>
          <w:sz w:val="28"/>
          <w:szCs w:val="28"/>
        </w:rPr>
        <w:t>, тогда при повороте верхней части тисков вокруг оси </w:t>
      </w:r>
      <w:r w:rsidRPr="00124EE3">
        <w:rPr>
          <w:rStyle w:val="a6"/>
          <w:sz w:val="28"/>
          <w:szCs w:val="28"/>
          <w:bdr w:val="none" w:sz="0" w:space="0" w:color="auto" w:frame="1"/>
        </w:rPr>
        <w:t>9 </w:t>
      </w:r>
      <w:r w:rsidRPr="00124EE3">
        <w:rPr>
          <w:sz w:val="28"/>
          <w:szCs w:val="28"/>
        </w:rPr>
        <w:t>гайка </w:t>
      </w:r>
      <w:r w:rsidRPr="00124EE3">
        <w:rPr>
          <w:rStyle w:val="a6"/>
          <w:sz w:val="28"/>
          <w:szCs w:val="28"/>
          <w:bdr w:val="none" w:sz="0" w:space="0" w:color="auto" w:frame="1"/>
        </w:rPr>
        <w:t>12 </w:t>
      </w:r>
      <w:r w:rsidRPr="00124EE3">
        <w:rPr>
          <w:sz w:val="28"/>
          <w:szCs w:val="28"/>
        </w:rPr>
        <w:t>с болтом </w:t>
      </w:r>
      <w:r w:rsidRPr="00124EE3">
        <w:rPr>
          <w:rStyle w:val="a6"/>
          <w:sz w:val="28"/>
          <w:szCs w:val="28"/>
          <w:bdr w:val="none" w:sz="0" w:space="0" w:color="auto" w:frame="1"/>
        </w:rPr>
        <w:t>10 </w:t>
      </w:r>
      <w:r w:rsidRPr="00124EE3">
        <w:rPr>
          <w:sz w:val="28"/>
          <w:szCs w:val="28"/>
        </w:rPr>
        <w:t>будут свободно перемещаться в круговом T-образном пазу </w:t>
      </w:r>
      <w:r w:rsidRPr="00124EE3">
        <w:rPr>
          <w:rStyle w:val="a6"/>
          <w:sz w:val="28"/>
          <w:szCs w:val="28"/>
          <w:bdr w:val="none" w:sz="0" w:space="0" w:color="auto" w:frame="1"/>
        </w:rPr>
        <w:t>8</w:t>
      </w:r>
      <w:r w:rsidRPr="00124EE3">
        <w:rPr>
          <w:sz w:val="28"/>
          <w:szCs w:val="28"/>
        </w:rPr>
        <w:t>. Верхняя часть тисков после установки в нужном положении закрепляется рукояткой </w:t>
      </w:r>
      <w:r w:rsidRPr="00124EE3">
        <w:rPr>
          <w:rStyle w:val="a6"/>
          <w:sz w:val="28"/>
          <w:szCs w:val="28"/>
          <w:bdr w:val="none" w:sz="0" w:space="0" w:color="auto" w:frame="1"/>
        </w:rPr>
        <w:t>11</w:t>
      </w:r>
      <w:r w:rsidRPr="00124EE3">
        <w:rPr>
          <w:sz w:val="28"/>
          <w:szCs w:val="28"/>
        </w:rPr>
        <w:t>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lastRenderedPageBreak/>
        <w:drawing>
          <wp:inline distT="0" distB="0" distL="0" distR="0">
            <wp:extent cx="5444945" cy="4596212"/>
            <wp:effectExtent l="19050" t="0" r="3355" b="0"/>
            <wp:docPr id="17" name="Рисунок 17" descr="Параллельные поворот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раллельные поворотные тис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06" cy="4598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5.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Параллельные поворотные тиски: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а – общий </w:t>
      </w:r>
      <w:proofErr w:type="gramStart"/>
      <w:r w:rsidRPr="00124EE3">
        <w:rPr>
          <w:rStyle w:val="a6"/>
          <w:sz w:val="28"/>
          <w:szCs w:val="28"/>
          <w:bdr w:val="none" w:sz="0" w:space="0" w:color="auto" w:frame="1"/>
        </w:rPr>
        <w:t>вид; б</w:t>
      </w:r>
      <w:proofErr w:type="gram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схематическое изображение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При выполнении слесарных работ находят применение и </w:t>
      </w:r>
      <w:r w:rsidRPr="00124EE3">
        <w:rPr>
          <w:rStyle w:val="a6"/>
          <w:sz w:val="28"/>
          <w:szCs w:val="28"/>
          <w:bdr w:val="none" w:sz="0" w:space="0" w:color="auto" w:frame="1"/>
        </w:rPr>
        <w:t>неповоротные параллельные тиски </w:t>
      </w:r>
      <w:r w:rsidRPr="00124EE3">
        <w:rPr>
          <w:sz w:val="28"/>
          <w:szCs w:val="28"/>
        </w:rPr>
        <w:t>(рис. 6). Их устройство аналогично поворотным тискам за исключением возможности поворота вокруг своей оси.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Для зажима мелких деталей используют </w:t>
      </w:r>
      <w:r w:rsidRPr="00124EE3">
        <w:rPr>
          <w:rStyle w:val="a6"/>
          <w:sz w:val="28"/>
          <w:szCs w:val="28"/>
          <w:bdr w:val="none" w:sz="0" w:space="0" w:color="auto" w:frame="1"/>
        </w:rPr>
        <w:t>ручные тиски</w:t>
      </w:r>
      <w:r w:rsidRPr="00124EE3">
        <w:rPr>
          <w:sz w:val="28"/>
          <w:szCs w:val="28"/>
        </w:rPr>
        <w:t>. Они выпускаются различных размеров и конфигураций (рис. 7).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Иногда на верстаках устанавливают небольшие точильные (рис. 8) и вертикально-сверлильные (рис. 9) станки различной конструкции.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4324350" cy="1898206"/>
            <wp:effectExtent l="19050" t="0" r="0" b="0"/>
            <wp:docPr id="19" name="Рисунок 19" descr="Ручные т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учные тис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898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4EE3">
        <w:rPr>
          <w:sz w:val="28"/>
          <w:szCs w:val="28"/>
        </w:rPr>
        <w:t xml:space="preserve">Рис. 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Ручные тиски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.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Типовой набор </w:t>
      </w:r>
      <w:r w:rsidRPr="00124EE3">
        <w:rPr>
          <w:rStyle w:val="a6"/>
          <w:sz w:val="28"/>
          <w:szCs w:val="28"/>
          <w:bdr w:val="none" w:sz="0" w:space="0" w:color="auto" w:frame="1"/>
        </w:rPr>
        <w:t>ручного инструмента</w:t>
      </w:r>
      <w:r w:rsidRPr="00124EE3">
        <w:rPr>
          <w:sz w:val="28"/>
          <w:szCs w:val="28"/>
        </w:rPr>
        <w:t>: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proofErr w:type="gramStart"/>
      <w:r w:rsidRPr="00124EE3">
        <w:rPr>
          <w:sz w:val="28"/>
          <w:szCs w:val="28"/>
        </w:rPr>
        <w:t xml:space="preserve">а) режущие инструменты – зубила, </w:t>
      </w:r>
      <w:proofErr w:type="spellStart"/>
      <w:r w:rsidRPr="00124EE3">
        <w:rPr>
          <w:sz w:val="28"/>
          <w:szCs w:val="28"/>
        </w:rPr>
        <w:t>крейцмейсель</w:t>
      </w:r>
      <w:proofErr w:type="spellEnd"/>
      <w:r w:rsidRPr="00124EE3">
        <w:rPr>
          <w:sz w:val="28"/>
          <w:szCs w:val="28"/>
        </w:rPr>
        <w:t>, набор напильников, ножовка, ножницы по металлу, шаберы, спиральные сверла, зенкеры, цилиндрические и конические развертки, круглые плашки, метчики, абразивные бруски и др. (рис. 10);</w:t>
      </w:r>
      <w:proofErr w:type="gramEnd"/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noProof/>
          <w:sz w:val="28"/>
          <w:szCs w:val="28"/>
        </w:rPr>
        <w:drawing>
          <wp:inline distT="0" distB="0" distL="0" distR="0">
            <wp:extent cx="6271260" cy="4489350"/>
            <wp:effectExtent l="19050" t="0" r="0" b="0"/>
            <wp:docPr id="22" name="Рисунок 22" descr="Режущи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жущие инструмент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60" cy="44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Рис. 10.</w:t>
      </w:r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 </w:t>
      </w:r>
      <w:proofErr w:type="gramStart"/>
      <w:r w:rsidRPr="00124EE3">
        <w:rPr>
          <w:rStyle w:val="a5"/>
          <w:rFonts w:eastAsiaTheme="majorEastAsia"/>
          <w:sz w:val="28"/>
          <w:szCs w:val="28"/>
          <w:bdr w:val="none" w:sz="0" w:space="0" w:color="auto" w:frame="1"/>
        </w:rPr>
        <w:t>Режущие инструменты: </w:t>
      </w:r>
      <w:r w:rsidRPr="00124EE3">
        <w:rPr>
          <w:rStyle w:val="a6"/>
          <w:b/>
          <w:bCs/>
          <w:sz w:val="28"/>
          <w:szCs w:val="28"/>
          <w:bdr w:val="none" w:sz="0" w:space="0" w:color="auto" w:frame="1"/>
        </w:rPr>
        <w:t>а – зубило; </w:t>
      </w:r>
      <w:r w:rsidRPr="00124EE3">
        <w:rPr>
          <w:rStyle w:val="a6"/>
          <w:sz w:val="28"/>
          <w:szCs w:val="28"/>
          <w:bdr w:val="none" w:sz="0" w:space="0" w:color="auto" w:frame="1"/>
        </w:rPr>
        <w:t xml:space="preserve">б –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крейцмейсель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; в – напильники; г – ножовка;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д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шабер; е – спиральные сверла; ж – развертка; </w:t>
      </w:r>
      <w:proofErr w:type="spellStart"/>
      <w:r w:rsidRPr="00124EE3">
        <w:rPr>
          <w:rStyle w:val="a6"/>
          <w:sz w:val="28"/>
          <w:szCs w:val="28"/>
          <w:bdr w:val="none" w:sz="0" w:space="0" w:color="auto" w:frame="1"/>
        </w:rPr>
        <w:t>з</w:t>
      </w:r>
      <w:proofErr w:type="spellEnd"/>
      <w:r w:rsidRPr="00124EE3">
        <w:rPr>
          <w:rStyle w:val="a6"/>
          <w:sz w:val="28"/>
          <w:szCs w:val="28"/>
          <w:bdr w:val="none" w:sz="0" w:space="0" w:color="auto" w:frame="1"/>
        </w:rPr>
        <w:t xml:space="preserve"> – плашка; и – метчик; к – абразивный брусок; л – ножницы по металлу; м – зенкер</w:t>
      </w:r>
      <w:proofErr w:type="gramEnd"/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 xml:space="preserve">б) вспомогательные инструменты – слесарный и рихтовальный молотки, кернер, чертилка, разметочный циркуль, </w:t>
      </w:r>
      <w:proofErr w:type="spellStart"/>
      <w:r w:rsidRPr="00124EE3">
        <w:rPr>
          <w:sz w:val="28"/>
          <w:szCs w:val="28"/>
        </w:rPr>
        <w:t>плашкодержатель</w:t>
      </w:r>
      <w:proofErr w:type="spellEnd"/>
      <w:r w:rsidRPr="00124EE3">
        <w:rPr>
          <w:sz w:val="28"/>
          <w:szCs w:val="28"/>
        </w:rPr>
        <w:t>, вороток для метчиков и т. п. (рис. 11);</w:t>
      </w:r>
    </w:p>
    <w:p w:rsidR="002F2378" w:rsidRPr="00124EE3" w:rsidRDefault="002F2378" w:rsidP="002F2378">
      <w:pPr>
        <w:pStyle w:val="a4"/>
        <w:shd w:val="clear" w:color="auto" w:fill="FFFFFF"/>
        <w:spacing w:before="0" w:beforeAutospacing="0" w:after="240" w:afterAutospacing="0"/>
        <w:textAlignment w:val="baseline"/>
        <w:rPr>
          <w:sz w:val="28"/>
          <w:szCs w:val="28"/>
        </w:rPr>
      </w:pPr>
      <w:r w:rsidRPr="00124EE3">
        <w:rPr>
          <w:sz w:val="28"/>
          <w:szCs w:val="28"/>
        </w:rPr>
        <w:t>в) слесарно-сборочные инструменты – отвертки, гаечные ключи, бородок, плоскогубцы и др. (рис. 12).</w:t>
      </w:r>
    </w:p>
    <w:p w:rsidR="002F2378" w:rsidRDefault="002F2378" w:rsidP="002F2378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8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2F2378" w:rsidRPr="00F70344" w:rsidRDefault="002F2378" w:rsidP="002F2378">
      <w:pPr>
        <w:rPr>
          <w:rFonts w:ascii="Times New Roman" w:hAnsi="Times New Roman" w:cs="Times New Roman"/>
          <w:b/>
          <w:sz w:val="28"/>
          <w:szCs w:val="28"/>
        </w:rPr>
      </w:pPr>
    </w:p>
    <w:p w:rsidR="002F2378" w:rsidRDefault="002F2378" w:rsidP="002F23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№ 4</w:t>
      </w:r>
    </w:p>
    <w:p w:rsidR="002F2378" w:rsidRDefault="002F2378" w:rsidP="002F23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F7034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-12</w:t>
      </w:r>
      <w:r w:rsidRPr="00F703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58C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Профессия: 23.02.03 «ТО  ремонт автомобиля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.»</w:t>
      </w:r>
      <w:proofErr w:type="gramEnd"/>
    </w:p>
    <w:p w:rsidR="002F2378" w:rsidRDefault="002F2378" w:rsidP="002F23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Дата проведения  27.01.2022.  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Атаев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К.Ю.</w:t>
      </w:r>
    </w:p>
    <w:p w:rsidR="002F2378" w:rsidRPr="000D5B23" w:rsidRDefault="002F2378" w:rsidP="002F23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МДК 03.01. Слесарное дело и технические измерения.</w:t>
      </w:r>
    </w:p>
    <w:p w:rsidR="002F2378" w:rsidRPr="000D5B23" w:rsidRDefault="002F2378" w:rsidP="002F2378">
      <w:pPr>
        <w:rPr>
          <w:rFonts w:ascii="Times New Roman" w:hAnsi="Times New Roman" w:cs="Times New Roman"/>
          <w:b/>
          <w:sz w:val="28"/>
          <w:szCs w:val="28"/>
        </w:rPr>
      </w:pPr>
    </w:p>
    <w:p w:rsidR="002F2378" w:rsidRDefault="002F2378" w:rsidP="002F23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F70344">
        <w:rPr>
          <w:rFonts w:ascii="Times New Roman" w:hAnsi="Times New Roman"/>
          <w:sz w:val="28"/>
          <w:szCs w:val="28"/>
        </w:rPr>
        <w:t xml:space="preserve"> </w:t>
      </w:r>
      <w:r w:rsidRPr="00844ECF">
        <w:rPr>
          <w:rFonts w:ascii="Times New Roman" w:hAnsi="Times New Roman"/>
          <w:sz w:val="28"/>
          <w:szCs w:val="28"/>
        </w:rPr>
        <w:t>Заточка инструмента. Технология применения</w:t>
      </w:r>
    </w:p>
    <w:p w:rsidR="002F2378" w:rsidRPr="00D8188B" w:rsidRDefault="002F2378" w:rsidP="002F237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сведения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выполнения работы появляется необходимость заточить затупившийся инструмент - разметочный инструмент, шаберы, зубила, токарные резцы, сверла, развертки, фрезы и т.д. Сложный инструмент (фрезы, метчики, развертки, зенкеры и т.п.) при заточке нуждается в специальной оснастке, которая устанавливается на специальном заточном станке, на котором работает соответствующей квалификации рабочий. Менее сложный инструмент (чертилки, зубила, шаберы, токарные резцы, сверла и т.п.) каждый специалист может заточить самостоятельно на универсальном заточном станке.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заточкой инструмента проверяют исправность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точильно-шлифовального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станка состояние ограждений, местного освещения, точность установки подручника у абразивного круг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зазор между кругом и подручником должен составлять 2...3 мм), надежность крепления подручника, наличие и надежное крепление экрана и т. п. и емкости с водой или СОЖ для охлаждения затачиваемого инструмента.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включением станка опускают и закрепляют экран в нужном положении или надевают защитные очки.</w:t>
      </w:r>
    </w:p>
    <w:p w:rsidR="002F2378" w:rsidRPr="00D8188B" w:rsidRDefault="002F2378" w:rsidP="002F23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7220" cy="2194560"/>
            <wp:effectExtent l="19050" t="0" r="0" b="0"/>
            <wp:docPr id="3" name="Рисунок 3" descr="Приемы заточки разметочных инстр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емы заточки разметочных инструмент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Рис. 3.29.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Приемы заточки разметочных инструментов: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-з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аточка чертилки; б -заточка кернера; в - заточка ножек циркуля.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чертилки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(рис.3.29,а) берут ее левой рукой за середину, а правой рукой за конец, противоположный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затачиваемому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Затачиваемый конец чертилки располагают под углом 15. ..20° к периферии абразивного круга и с легким нажимом равномерно вращают ее пальцами правой руки. Для предохранения от перегрева острия чертилки его периодически охлаждают окунанием в воду. Длина заточенного острия чертилки должна составлять примерно 20 мм.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Заточку кернера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(рис.3.29,6) выполняют аналогично заточке чертилки, но затачиваемый конец кернера располагают под углом 30° к периферии абразивного круга. Угол заточки кернера проверяют шаблоном. При этом обращают внимание на то, чтобы не было смещения заточенной части относительно оси корпуса кернера.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Для заточки ножки циркуля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(рис.3.29,в) сводят так, чтобы они находились в плотном соприкосновении. 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циркуль берут левой рукой за середину, ниже дуги со стопорным винтом, а правой - за шарнирное соединение ножек; располагают ножки циркуля под необходимым углом (примерно 25.. .30°) по отношению к абразивному кругу; затачивают конец одной ножки, а затем, изменив положение ножек, - затачивают конец второй ножки; углы ножек должны быть симметричными при одинаковой длине ножек и плотном соприкосновении их плоскостей;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острые концы ножек доводят на абразивном бруске и снимают заусенцы на боковых гранях и внутренних плоскостях.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 заточке токарного резца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поворачиваем столик на требуемый угол и закрепляем в непосредственной близости к кругу с зазором 2...3 мм не более (рис.3.30). Не отрывая резец от поверхности столика, аккуратно, вручную прижимаем резец обрабатываемой поверхностью к шлифовальному кругу и, сохраняя его ориентацию, перемещаем резец по столику параллельно образующей круга. Обычно усилие прижима не превышает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20-ЗОН.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каждого прохода окунаем резец в охлаждающую жидкость. Затем снова поворачиваем столик на требуемый угол и закрепляем в непосредственной близости к кругу с зазором 2...3 мм не более и базируем на столике резец на другой поверхности державки резца, подводим резец к подвижной поверхности круга. Пересечение зачищенных таким образом поверхностей резца должно образовать ровную и непрерывную режущую кромку резца, вдоль которой не должно быть темных или цветных пятен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(признак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прижогов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металла), с которыми резец не сможет долго работать. И таким образом формируем остальные режущие кромки резца.</w:t>
      </w:r>
    </w:p>
    <w:p w:rsidR="002F2378" w:rsidRPr="00D8188B" w:rsidRDefault="002F2378" w:rsidP="002F23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4920" cy="1775460"/>
            <wp:effectExtent l="19050" t="0" r="0" b="0"/>
            <wp:docPr id="4" name="Рисунок 4" descr="Перемещение резца на точильно-шлифовальном станке при заточке по задней поверх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еремещение резца на точильно-шлифовальном станке при заточке по задней поверхно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3.30.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Перемещение резца на </w:t>
      </w:r>
      <w:proofErr w:type="spellStart"/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точильно-шлифовальном</w:t>
      </w:r>
      <w:proofErr w:type="spellEnd"/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станке при заточке по задней поверхности.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а) по задней поверхности б) по передней поверхности.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увеличением усилия прижима инструмента к шлифовальному кругу ускоряется процесс съема металла, но при этом одновременно появляется опасность образования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прижогов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трещин. Поэтому заточку выполняют с охлаждением водой, в которую добавлено 5 % соды.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устранения неровностей резцы после заточки обычно доводятся алмазным шлифовальным кругом или чугунными дисками (с применением абразивных паст). Скорость чугунного диска 1—1,5 м/с. Резец доводится по главной задней и передней поверхностям, вспомогательная задняя поверхность не доводится.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Правильность заточки резца проверяют шаблонами (рис.3.31) и приборами для измерения углов.</w:t>
      </w:r>
    </w:p>
    <w:p w:rsidR="002F2378" w:rsidRPr="00D8188B" w:rsidRDefault="002F2378" w:rsidP="002F23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220" cy="1104900"/>
            <wp:effectExtent l="19050" t="0" r="0" b="0"/>
            <wp:docPr id="5" name="Рисунок 5" descr="Измерение шаблонами углов рез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мерение шаблонами углов резц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Рис. 3.31.</w:t>
      </w: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124E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Измерение шаблонами углов резца: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 - переднего, </w:t>
      </w:r>
      <w:proofErr w:type="gramStart"/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proofErr w:type="gramEnd"/>
      <w:r w:rsidRPr="00D818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главного в плане.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При заточке зубила или </w:t>
      </w:r>
      <w:proofErr w:type="spellStart"/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крейцмейселя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 поверхностям столик или подручник поворачивают на половину заданного угла и закрепляют в непосредственной близости к кругу с зазором 2...3 мм не более. Зубило или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крейцме</w:t>
      </w:r>
      <w:proofErr w:type="gram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 устанавливают на поворотный столик или подручник и, не 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отрывая от поверхности столика, аккуратно вручную прижимают обрабатываемой поверхностью к шлифовальному кругу и, сохраняя его ориентацию, перемещают по столику параллельно образующей круга (аналогично перемещению токарного резца при </w:t>
      </w:r>
      <w:r w:rsidRPr="00D8188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заточке</w:t>
      </w: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задней поверхности (рис.3.30). Инструмент периодически необходимо поворачивать на 180°, следя за симметричностью режущей кромки лезвия относительно средней части зубила.</w:t>
      </w:r>
    </w:p>
    <w:p w:rsidR="002F2378" w:rsidRPr="00D8188B" w:rsidRDefault="002F2378" w:rsidP="002F23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Правильность заточки зубила или </w:t>
      </w:r>
      <w:proofErr w:type="spellStart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крейцмейселя</w:t>
      </w:r>
      <w:proofErr w:type="spellEnd"/>
      <w:r w:rsidRPr="00D818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проверяют шаблонами (рис.3.32) и приборами для измерения углов.</w:t>
      </w:r>
    </w:p>
    <w:p w:rsidR="002F2378" w:rsidRPr="00124EE3" w:rsidRDefault="002F2378" w:rsidP="002F2378">
      <w:pPr>
        <w:rPr>
          <w:rFonts w:ascii="Times New Roman" w:hAnsi="Times New Roman" w:cs="Times New Roman"/>
          <w:sz w:val="28"/>
          <w:szCs w:val="28"/>
        </w:rPr>
      </w:pPr>
      <w:r w:rsidRPr="00124E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880" cy="1546860"/>
            <wp:effectExtent l="19050" t="0" r="7620" b="0"/>
            <wp:docPr id="6" name="Рисунок 6" descr="Измерение шаблонами углов заточки зуби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мерение шаблонами углов заточки зуби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78" w:rsidRDefault="002F2378" w:rsidP="002F2378">
      <w:pPr>
        <w:rPr>
          <w:sz w:val="28"/>
        </w:rPr>
      </w:pPr>
      <w:r>
        <w:rPr>
          <w:b/>
          <w:sz w:val="28"/>
        </w:rPr>
        <w:t xml:space="preserve">Ответы отправить на  </w:t>
      </w:r>
      <w:r>
        <w:rPr>
          <w:b/>
          <w:sz w:val="28"/>
          <w:lang w:val="en-US"/>
        </w:rPr>
        <w:t>e</w:t>
      </w:r>
      <w:r>
        <w:rPr>
          <w:b/>
          <w:sz w:val="28"/>
        </w:rPr>
        <w:t>-</w:t>
      </w:r>
      <w:r>
        <w:rPr>
          <w:b/>
          <w:sz w:val="28"/>
          <w:lang w:val="en-US"/>
        </w:rPr>
        <w:t>mail</w:t>
      </w:r>
      <w:r>
        <w:rPr>
          <w:b/>
          <w:sz w:val="28"/>
        </w:rPr>
        <w:t xml:space="preserve">: </w:t>
      </w:r>
      <w:hyperlink r:id="rId13" w:history="1">
        <w:r>
          <w:rPr>
            <w:rStyle w:val="a3"/>
            <w:rFonts w:ascii="Arial" w:hAnsi="Arial" w:cs="Arial"/>
            <w:sz w:val="24"/>
            <w:szCs w:val="21"/>
            <w:shd w:val="clear" w:color="auto" w:fill="FFFFFF"/>
          </w:rPr>
          <w:t>kazali.atayev@bk.ru</w:t>
        </w:r>
      </w:hyperlink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 </w:t>
      </w:r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или на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>ватсап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1"/>
          <w:shd w:val="clear" w:color="auto" w:fill="FFFFFF"/>
        </w:rPr>
        <w:t xml:space="preserve"> по номеру</w:t>
      </w:r>
      <w:r>
        <w:rPr>
          <w:rFonts w:ascii="Arial" w:hAnsi="Arial" w:cs="Arial"/>
          <w:b/>
          <w:color w:val="4F81BD" w:themeColor="accent1"/>
          <w:sz w:val="24"/>
          <w:szCs w:val="21"/>
          <w:shd w:val="clear" w:color="auto" w:fill="FFFFFF"/>
        </w:rPr>
        <w:t xml:space="preserve"> 89282191133</w:t>
      </w:r>
    </w:p>
    <w:p w:rsidR="00580687" w:rsidRDefault="00580687"/>
    <w:sectPr w:rsidR="00580687" w:rsidSect="00580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2378"/>
    <w:rsid w:val="002F2378"/>
    <w:rsid w:val="00391D52"/>
    <w:rsid w:val="00580687"/>
    <w:rsid w:val="009E6DDA"/>
    <w:rsid w:val="00BA0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90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378"/>
    <w:pPr>
      <w:spacing w:after="200" w:line="276" w:lineRule="auto"/>
      <w:ind w:righ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F2378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F2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F2378"/>
    <w:rPr>
      <w:b/>
      <w:bCs/>
    </w:rPr>
  </w:style>
  <w:style w:type="character" w:styleId="a6">
    <w:name w:val="Emphasis"/>
    <w:basedOn w:val="a0"/>
    <w:uiPriority w:val="20"/>
    <w:qFormat/>
    <w:rsid w:val="002F237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F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2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zali.atayev@bk.ru" TargetMode="External"/><Relationship Id="rId13" Type="http://schemas.openxmlformats.org/officeDocument/2006/relationships/hyperlink" Target="mailto:kazali.atayev@bk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1382</Words>
  <Characters>7879</Characters>
  <Application>Microsoft Office Word</Application>
  <DocSecurity>0</DocSecurity>
  <Lines>65</Lines>
  <Paragraphs>18</Paragraphs>
  <ScaleCrop>false</ScaleCrop>
  <Company/>
  <LinksUpToDate>false</LinksUpToDate>
  <CharactersWithSpaces>9243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2022-01-27T12:49:00Z</dcterms:created>
  <dcterms:modified xsi:type="dcterms:W3CDTF">2022-01-27T12:55:00Z</dcterms:modified>
</cp:coreProperties>
</file>