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4FE1" w:rsidRPr="00E74FE1" w:rsidRDefault="00E74FE1" w:rsidP="00E74FE1">
      <w:pPr>
        <w:spacing w:after="0" w:line="240" w:lineRule="auto"/>
        <w:rPr>
          <w:rFonts w:cstheme="minorHAnsi"/>
          <w:b/>
          <w:sz w:val="28"/>
          <w:szCs w:val="28"/>
        </w:rPr>
      </w:pPr>
      <w:bookmarkStart w:id="0" w:name="_Hlk157191156"/>
      <w:bookmarkEnd w:id="0"/>
      <w:r w:rsidRPr="00E74FE1">
        <w:rPr>
          <w:rFonts w:cstheme="minorHAnsi"/>
          <w:b/>
          <w:sz w:val="28"/>
          <w:szCs w:val="28"/>
        </w:rPr>
        <w:t>План урока</w:t>
      </w:r>
    </w:p>
    <w:p w:rsidR="00E74FE1" w:rsidRPr="00E74FE1" w:rsidRDefault="00E74FE1" w:rsidP="00E74FE1">
      <w:pPr>
        <w:spacing w:after="0" w:line="240" w:lineRule="auto"/>
        <w:rPr>
          <w:rFonts w:cstheme="minorHAnsi"/>
          <w:b/>
          <w:sz w:val="28"/>
          <w:szCs w:val="28"/>
        </w:rPr>
      </w:pPr>
      <w:r w:rsidRPr="00E74FE1">
        <w:rPr>
          <w:rFonts w:cstheme="minorHAnsi"/>
          <w:b/>
          <w:sz w:val="28"/>
          <w:szCs w:val="28"/>
        </w:rPr>
        <w:t>Урок № ______</w:t>
      </w:r>
    </w:p>
    <w:p w:rsidR="00E74FE1" w:rsidRPr="00E74FE1" w:rsidRDefault="00E74FE1" w:rsidP="00E74FE1">
      <w:pPr>
        <w:shd w:val="clear" w:color="auto" w:fill="FFFFFF"/>
        <w:spacing w:after="0" w:line="240" w:lineRule="auto"/>
        <w:outlineLvl w:val="0"/>
        <w:rPr>
          <w:rFonts w:eastAsia="Times New Roman" w:cstheme="minorHAnsi"/>
          <w:kern w:val="36"/>
          <w:sz w:val="28"/>
          <w:szCs w:val="28"/>
          <w:lang w:eastAsia="ru-RU"/>
        </w:rPr>
      </w:pPr>
      <w:proofErr w:type="gramStart"/>
      <w:r w:rsidRPr="00E74FE1">
        <w:rPr>
          <w:rFonts w:eastAsia="Times New Roman" w:cstheme="minorHAnsi"/>
          <w:b/>
          <w:bCs/>
          <w:kern w:val="36"/>
          <w:sz w:val="28"/>
          <w:szCs w:val="28"/>
          <w:lang w:eastAsia="ru-RU"/>
        </w:rPr>
        <w:t xml:space="preserve">Предмет:  </w:t>
      </w:r>
      <w:r w:rsidRPr="00E74FE1">
        <w:rPr>
          <w:rFonts w:eastAsia="Times New Roman" w:cstheme="minorHAnsi"/>
          <w:bCs/>
          <w:kern w:val="36"/>
          <w:sz w:val="28"/>
          <w:szCs w:val="28"/>
          <w:lang w:eastAsia="ru-RU"/>
        </w:rPr>
        <w:t>математика</w:t>
      </w:r>
      <w:proofErr w:type="gramEnd"/>
      <w:r w:rsidRPr="00E74FE1">
        <w:rPr>
          <w:rFonts w:eastAsia="Times New Roman" w:cstheme="minorHAnsi"/>
          <w:bCs/>
          <w:kern w:val="36"/>
          <w:sz w:val="28"/>
          <w:szCs w:val="28"/>
          <w:lang w:eastAsia="ru-RU"/>
        </w:rPr>
        <w:t xml:space="preserve">  </w:t>
      </w:r>
    </w:p>
    <w:p w:rsidR="00E74FE1" w:rsidRPr="00E74FE1" w:rsidRDefault="00E74FE1" w:rsidP="00E74FE1">
      <w:pPr>
        <w:spacing w:after="0" w:line="240" w:lineRule="auto"/>
        <w:jc w:val="both"/>
        <w:rPr>
          <w:rFonts w:cstheme="minorHAnsi"/>
          <w:b/>
          <w:sz w:val="28"/>
          <w:szCs w:val="28"/>
        </w:rPr>
      </w:pPr>
      <w:r w:rsidRPr="00E74FE1">
        <w:rPr>
          <w:rFonts w:cstheme="minorHAnsi"/>
          <w:b/>
          <w:sz w:val="28"/>
          <w:szCs w:val="28"/>
        </w:rPr>
        <w:t>Дата проведения</w:t>
      </w:r>
      <w:r w:rsidRPr="00E74FE1">
        <w:rPr>
          <w:rFonts w:cstheme="minorHAnsi"/>
          <w:sz w:val="28"/>
          <w:szCs w:val="28"/>
        </w:rPr>
        <w:t>:</w:t>
      </w:r>
      <w:r w:rsidRPr="00E74FE1">
        <w:rPr>
          <w:rFonts w:cstheme="minorHAnsi"/>
          <w:sz w:val="28"/>
          <w:szCs w:val="28"/>
          <w:u w:val="single"/>
        </w:rPr>
        <w:t xml:space="preserve">.2.02.2024 год.      </w:t>
      </w:r>
    </w:p>
    <w:p w:rsidR="00E74FE1" w:rsidRPr="00E74FE1" w:rsidRDefault="00E74FE1" w:rsidP="00E74FE1">
      <w:pPr>
        <w:spacing w:after="0" w:line="240" w:lineRule="auto"/>
        <w:jc w:val="both"/>
        <w:rPr>
          <w:rFonts w:cstheme="minorHAnsi"/>
          <w:sz w:val="28"/>
          <w:szCs w:val="28"/>
        </w:rPr>
      </w:pPr>
      <w:r w:rsidRPr="00E74FE1">
        <w:rPr>
          <w:rFonts w:cstheme="minorHAnsi"/>
          <w:b/>
          <w:sz w:val="28"/>
          <w:szCs w:val="28"/>
        </w:rPr>
        <w:t xml:space="preserve">Группа № </w:t>
      </w:r>
      <w:r w:rsidRPr="00E74FE1">
        <w:rPr>
          <w:rFonts w:cstheme="minorHAnsi"/>
          <w:sz w:val="28"/>
          <w:szCs w:val="28"/>
        </w:rPr>
        <w:t>1-1</w:t>
      </w:r>
      <w:r>
        <w:rPr>
          <w:rFonts w:cstheme="minorHAnsi"/>
          <w:sz w:val="28"/>
          <w:szCs w:val="28"/>
        </w:rPr>
        <w:t>2</w:t>
      </w:r>
      <w:bookmarkStart w:id="1" w:name="_GoBack"/>
      <w:bookmarkEnd w:id="1"/>
    </w:p>
    <w:p w:rsidR="00E74FE1" w:rsidRPr="00E74FE1" w:rsidRDefault="00E74FE1" w:rsidP="00E74FE1">
      <w:pPr>
        <w:spacing w:before="150" w:after="0" w:line="240" w:lineRule="auto"/>
        <w:ind w:right="150"/>
        <w:rPr>
          <w:rFonts w:eastAsia="Times New Roman" w:cstheme="minorHAnsi"/>
          <w:sz w:val="28"/>
          <w:szCs w:val="28"/>
          <w:lang w:eastAsia="ru-RU"/>
        </w:rPr>
      </w:pPr>
      <w:proofErr w:type="gramStart"/>
      <w:r w:rsidRPr="00E74FE1">
        <w:rPr>
          <w:rFonts w:eastAsia="Times New Roman" w:cstheme="minorHAnsi"/>
          <w:b/>
          <w:sz w:val="28"/>
          <w:szCs w:val="28"/>
          <w:lang w:eastAsia="ru-RU"/>
        </w:rPr>
        <w:t>Преподаватель:</w:t>
      </w:r>
      <w:r w:rsidRPr="00E74FE1">
        <w:rPr>
          <w:rFonts w:eastAsia="Times New Roman" w:cstheme="minorHAnsi"/>
          <w:sz w:val="28"/>
          <w:szCs w:val="28"/>
          <w:lang w:eastAsia="ru-RU"/>
        </w:rPr>
        <w:t xml:space="preserve">  </w:t>
      </w:r>
      <w:proofErr w:type="spellStart"/>
      <w:r w:rsidRPr="00E74FE1">
        <w:rPr>
          <w:rFonts w:eastAsia="Times New Roman" w:cstheme="minorHAnsi"/>
          <w:sz w:val="28"/>
          <w:szCs w:val="28"/>
          <w:lang w:eastAsia="ru-RU"/>
        </w:rPr>
        <w:t>Касымова</w:t>
      </w:r>
      <w:proofErr w:type="spellEnd"/>
      <w:proofErr w:type="gramEnd"/>
      <w:r w:rsidRPr="00E74FE1">
        <w:rPr>
          <w:rFonts w:eastAsia="Times New Roman" w:cstheme="minorHAnsi"/>
          <w:sz w:val="28"/>
          <w:szCs w:val="28"/>
          <w:lang w:eastAsia="ru-RU"/>
        </w:rPr>
        <w:t xml:space="preserve"> У.Ш.</w:t>
      </w:r>
      <w:r w:rsidRPr="00E74FE1">
        <w:rPr>
          <w:rFonts w:ascii="Times New Roman" w:eastAsia="Times New Roman" w:hAnsi="Times New Roman" w:cstheme="minorHAnsi"/>
          <w:b/>
          <w:bCs/>
          <w:color w:val="1D1D1B"/>
          <w:sz w:val="28"/>
          <w:szCs w:val="28"/>
          <w:lang w:eastAsia="ru-RU"/>
        </w:rPr>
        <w:t xml:space="preserve"> </w:t>
      </w:r>
    </w:p>
    <w:p w:rsidR="00E74FE1" w:rsidRPr="00E74FE1" w:rsidRDefault="00E74FE1" w:rsidP="00E74FE1">
      <w:pPr>
        <w:spacing w:after="0" w:line="240" w:lineRule="auto"/>
        <w:rPr>
          <w:rFonts w:ascii="Times New Roman" w:eastAsiaTheme="minorEastAsia" w:hAnsi="Times New Roman"/>
          <w:b/>
          <w:sz w:val="28"/>
          <w:szCs w:val="28"/>
          <w:lang w:eastAsia="ru-RU"/>
        </w:rPr>
      </w:pPr>
      <w:r w:rsidRPr="00E74FE1">
        <w:rPr>
          <w:rFonts w:ascii="Times New Roman" w:eastAsiaTheme="minorEastAsia" w:hAnsi="Times New Roman" w:cs="Times New Roman"/>
          <w:b/>
          <w:sz w:val="28"/>
          <w:szCs w:val="28"/>
          <w:lang w:eastAsia="ru-RU"/>
        </w:rPr>
        <w:t xml:space="preserve">Тема урока: </w:t>
      </w:r>
      <w:r w:rsidRPr="00E74FE1">
        <w:rPr>
          <w:rFonts w:ascii="Times New Roman" w:eastAsiaTheme="minorEastAsia" w:hAnsi="Times New Roman"/>
          <w:sz w:val="28"/>
          <w:szCs w:val="28"/>
          <w:lang w:eastAsia="ru-RU"/>
        </w:rPr>
        <w:t xml:space="preserve">Призма, ее </w:t>
      </w:r>
      <w:proofErr w:type="gramStart"/>
      <w:r w:rsidRPr="00E74FE1">
        <w:rPr>
          <w:rFonts w:ascii="Times New Roman" w:eastAsiaTheme="minorEastAsia" w:hAnsi="Times New Roman"/>
          <w:sz w:val="28"/>
          <w:szCs w:val="28"/>
          <w:lang w:eastAsia="ru-RU"/>
        </w:rPr>
        <w:t>составляющие,  сечение</w:t>
      </w:r>
      <w:proofErr w:type="gramEnd"/>
      <w:r w:rsidRPr="00E74FE1">
        <w:rPr>
          <w:rFonts w:ascii="Times New Roman" w:eastAsiaTheme="minorEastAsia" w:hAnsi="Times New Roman"/>
          <w:sz w:val="28"/>
          <w:szCs w:val="28"/>
          <w:lang w:eastAsia="ru-RU"/>
        </w:rPr>
        <w:t>. Прямая и правильная призмы</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Перечень вопросов, рассматриваемых в теме:</w:t>
      </w:r>
    </w:p>
    <w:p w:rsidR="00E74FE1" w:rsidRPr="00E74FE1" w:rsidRDefault="00E74FE1" w:rsidP="00E74FE1">
      <w:pPr>
        <w:numPr>
          <w:ilvl w:val="0"/>
          <w:numId w:val="1"/>
        </w:numPr>
        <w:shd w:val="clear" w:color="auto" w:fill="FFFFFF"/>
        <w:spacing w:after="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Понятие призмы и виды призм;</w:t>
      </w:r>
    </w:p>
    <w:p w:rsidR="00E74FE1" w:rsidRPr="00E74FE1" w:rsidRDefault="00E74FE1" w:rsidP="00E74FE1">
      <w:pPr>
        <w:numPr>
          <w:ilvl w:val="0"/>
          <w:numId w:val="1"/>
        </w:numPr>
        <w:shd w:val="clear" w:color="auto" w:fill="FFFFFF"/>
        <w:spacing w:after="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Элементы призмы: вершины, ребра, грани;</w:t>
      </w:r>
    </w:p>
    <w:p w:rsidR="00E74FE1" w:rsidRPr="00E74FE1" w:rsidRDefault="00E74FE1" w:rsidP="00E74FE1">
      <w:pPr>
        <w:numPr>
          <w:ilvl w:val="0"/>
          <w:numId w:val="1"/>
        </w:numPr>
        <w:shd w:val="clear" w:color="auto" w:fill="FFFFFF"/>
        <w:spacing w:after="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Понятие площади боковой поверхности и площади полной поверхности призмы, формулы для вычисления;</w:t>
      </w:r>
    </w:p>
    <w:p w:rsidR="00E74FE1" w:rsidRPr="00E74FE1" w:rsidRDefault="00E74FE1" w:rsidP="00E74FE1">
      <w:pPr>
        <w:numPr>
          <w:ilvl w:val="0"/>
          <w:numId w:val="1"/>
        </w:numPr>
        <w:shd w:val="clear" w:color="auto" w:fill="FFFFFF"/>
        <w:spacing w:after="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Призма как модель реальных объектов;</w:t>
      </w:r>
    </w:p>
    <w:p w:rsidR="00E74FE1" w:rsidRPr="00E74FE1" w:rsidRDefault="00E74FE1" w:rsidP="00E74FE1">
      <w:pPr>
        <w:numPr>
          <w:ilvl w:val="0"/>
          <w:numId w:val="1"/>
        </w:numPr>
        <w:shd w:val="clear" w:color="auto" w:fill="FFFFFF"/>
        <w:spacing w:after="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Пространственная теорема Пифагора.</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Глоссарий по теме</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Призма</w:t>
      </w:r>
      <w:r w:rsidRPr="00E74FE1">
        <w:rPr>
          <w:rFonts w:ascii="Arial" w:eastAsia="Times New Roman" w:hAnsi="Arial" w:cs="Arial"/>
          <w:color w:val="1D1D1B"/>
          <w:sz w:val="30"/>
          <w:szCs w:val="30"/>
          <w:lang w:eastAsia="ru-RU"/>
        </w:rPr>
        <w:t> – многогранник, составленный из равных многоугольников, расположенных в параллельных плоскостях, и n параллелограммов.</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Боковые грани</w:t>
      </w:r>
      <w:r w:rsidRPr="00E74FE1">
        <w:rPr>
          <w:rFonts w:ascii="Arial" w:eastAsia="Times New Roman" w:hAnsi="Arial" w:cs="Arial"/>
          <w:color w:val="1D1D1B"/>
          <w:sz w:val="30"/>
          <w:szCs w:val="30"/>
          <w:lang w:eastAsia="ru-RU"/>
        </w:rPr>
        <w:t> – все грани, кроме оснований.</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Боковые ребра</w:t>
      </w:r>
      <w:r w:rsidRPr="00E74FE1">
        <w:rPr>
          <w:rFonts w:ascii="Arial" w:eastAsia="Times New Roman" w:hAnsi="Arial" w:cs="Arial"/>
          <w:color w:val="1D1D1B"/>
          <w:sz w:val="30"/>
          <w:szCs w:val="30"/>
          <w:lang w:eastAsia="ru-RU"/>
        </w:rPr>
        <w:t> – общие стороны боковых граней.</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Основания призмы</w:t>
      </w:r>
      <w:r w:rsidRPr="00E74FE1">
        <w:rPr>
          <w:rFonts w:ascii="Arial" w:eastAsia="Times New Roman" w:hAnsi="Arial" w:cs="Arial"/>
          <w:color w:val="1D1D1B"/>
          <w:sz w:val="30"/>
          <w:szCs w:val="30"/>
          <w:lang w:eastAsia="ru-RU"/>
        </w:rPr>
        <w:t> – равные многоугольники, расположенные в параллельных плоскостях.</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Прямая призма</w:t>
      </w:r>
      <w:r w:rsidRPr="00E74FE1">
        <w:rPr>
          <w:rFonts w:ascii="Arial" w:eastAsia="Times New Roman" w:hAnsi="Arial" w:cs="Arial"/>
          <w:color w:val="1D1D1B"/>
          <w:sz w:val="30"/>
          <w:szCs w:val="30"/>
          <w:lang w:eastAsia="ru-RU"/>
        </w:rPr>
        <w:t> – призма, боковые ребра которой перпендикулярны основаниям.</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Правильная призма</w:t>
      </w:r>
      <w:r w:rsidRPr="00E74FE1">
        <w:rPr>
          <w:rFonts w:ascii="Arial" w:eastAsia="Times New Roman" w:hAnsi="Arial" w:cs="Arial"/>
          <w:color w:val="1D1D1B"/>
          <w:sz w:val="30"/>
          <w:szCs w:val="30"/>
          <w:lang w:eastAsia="ru-RU"/>
        </w:rPr>
        <w:t> – прямая призма, в основании которой лежит правильный многоугольник.</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Площадь полной поверхности призмы</w:t>
      </w:r>
      <w:r w:rsidRPr="00E74FE1">
        <w:rPr>
          <w:rFonts w:ascii="Arial" w:eastAsia="Times New Roman" w:hAnsi="Arial" w:cs="Arial"/>
          <w:color w:val="1D1D1B"/>
          <w:sz w:val="30"/>
          <w:szCs w:val="30"/>
          <w:lang w:eastAsia="ru-RU"/>
        </w:rPr>
        <w:t> – сумма площадей всех ее граней.</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Площадь боковой поверхности призмы</w:t>
      </w:r>
      <w:r w:rsidRPr="00E74FE1">
        <w:rPr>
          <w:rFonts w:ascii="Arial" w:eastAsia="Times New Roman" w:hAnsi="Arial" w:cs="Arial"/>
          <w:color w:val="1D1D1B"/>
          <w:sz w:val="30"/>
          <w:szCs w:val="30"/>
          <w:lang w:eastAsia="ru-RU"/>
        </w:rPr>
        <w:t> – сумма площадей ее боковых граней.</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Параллелепипед</w:t>
      </w:r>
      <w:r w:rsidRPr="00E74FE1">
        <w:rPr>
          <w:rFonts w:ascii="Arial" w:eastAsia="Times New Roman" w:hAnsi="Arial" w:cs="Arial"/>
          <w:color w:val="1D1D1B"/>
          <w:sz w:val="30"/>
          <w:szCs w:val="30"/>
          <w:lang w:eastAsia="ru-RU"/>
        </w:rPr>
        <w:t> – призма, все грани которой – параллелограммы.</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Прямоугольный параллелепипед</w:t>
      </w:r>
      <w:r w:rsidRPr="00E74FE1">
        <w:rPr>
          <w:rFonts w:ascii="Arial" w:eastAsia="Times New Roman" w:hAnsi="Arial" w:cs="Arial"/>
          <w:color w:val="1D1D1B"/>
          <w:sz w:val="30"/>
          <w:szCs w:val="30"/>
          <w:lang w:eastAsia="ru-RU"/>
        </w:rPr>
        <w:t> – параллелепипед в основании которого лежит прямоугольник.</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lastRenderedPageBreak/>
        <w:t>Определение призмы. Элементы призмы.</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Рассмотрим два равных многоугольника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w:t>
      </w:r>
      <w:proofErr w:type="spellStart"/>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n</w:t>
      </w:r>
      <w:proofErr w:type="spellEnd"/>
      <w:r w:rsidRPr="00E74FE1">
        <w:rPr>
          <w:rFonts w:ascii="Arial" w:eastAsia="Times New Roman" w:hAnsi="Arial" w:cs="Arial"/>
          <w:color w:val="1D1D1B"/>
          <w:sz w:val="30"/>
          <w:szCs w:val="30"/>
          <w:lang w:eastAsia="ru-RU"/>
        </w:rPr>
        <w:t> и В</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w:t>
      </w:r>
      <w:proofErr w:type="spellStart"/>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n</w:t>
      </w:r>
      <w:proofErr w:type="spellEnd"/>
      <w:r w:rsidRPr="00E74FE1">
        <w:rPr>
          <w:rFonts w:ascii="Arial" w:eastAsia="Times New Roman" w:hAnsi="Arial" w:cs="Arial"/>
          <w:color w:val="1D1D1B"/>
          <w:sz w:val="30"/>
          <w:szCs w:val="30"/>
          <w:lang w:eastAsia="ru-RU"/>
        </w:rPr>
        <w:t>, расположенных в параллельных плоскостях α и β соответственно так, что отрезки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 А</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w:t>
      </w:r>
      <w:proofErr w:type="spellStart"/>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n</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n</w:t>
      </w:r>
      <w:proofErr w:type="spellEnd"/>
      <w:r w:rsidRPr="00E74FE1">
        <w:rPr>
          <w:rFonts w:ascii="Arial" w:eastAsia="Times New Roman" w:hAnsi="Arial" w:cs="Arial"/>
          <w:color w:val="1D1D1B"/>
          <w:sz w:val="30"/>
          <w:szCs w:val="30"/>
          <w:lang w:eastAsia="ru-RU"/>
        </w:rPr>
        <w:t>, соединяющие соответственные вершины многоугольников, параллельны (рис. 1).</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noProof/>
          <w:color w:val="1D1D1B"/>
          <w:sz w:val="30"/>
          <w:szCs w:val="30"/>
          <w:lang w:eastAsia="ru-RU"/>
        </w:rPr>
        <w:drawing>
          <wp:inline distT="0" distB="0" distL="0" distR="0" wp14:anchorId="2C94A40B" wp14:editId="5D660CB7">
            <wp:extent cx="2316480" cy="229362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6480" cy="2293620"/>
                    </a:xfrm>
                    <a:prstGeom prst="rect">
                      <a:avLst/>
                    </a:prstGeom>
                    <a:noFill/>
                    <a:ln>
                      <a:noFill/>
                    </a:ln>
                  </pic:spPr>
                </pic:pic>
              </a:graphicData>
            </a:graphic>
          </wp:inline>
        </w:drawing>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Рисунок 1 – Призма</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Заметим, что каждый из </w:t>
      </w:r>
      <w:r w:rsidRPr="00E74FE1">
        <w:rPr>
          <w:rFonts w:ascii="Arial" w:eastAsia="Times New Roman" w:hAnsi="Arial" w:cs="Arial"/>
          <w:b/>
          <w:bCs/>
          <w:color w:val="1D1D1B"/>
          <w:sz w:val="30"/>
          <w:szCs w:val="30"/>
          <w:lang w:eastAsia="ru-RU"/>
        </w:rPr>
        <w:t>n четырехугольников </w:t>
      </w:r>
      <w:r w:rsidRPr="00E74FE1">
        <w:rPr>
          <w:rFonts w:ascii="Arial" w:eastAsia="Times New Roman" w:hAnsi="Arial" w:cs="Arial"/>
          <w:color w:val="1D1D1B"/>
          <w:sz w:val="30"/>
          <w:szCs w:val="30"/>
          <w:lang w:eastAsia="ru-RU"/>
        </w:rPr>
        <w:t>(A</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A</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 ...A</w:t>
      </w:r>
      <w:r w:rsidRPr="00E74FE1">
        <w:rPr>
          <w:rFonts w:ascii="Arial" w:eastAsia="Times New Roman" w:hAnsi="Arial" w:cs="Arial"/>
          <w:color w:val="1D1D1B"/>
          <w:sz w:val="23"/>
          <w:szCs w:val="23"/>
          <w:vertAlign w:val="subscript"/>
          <w:lang w:eastAsia="ru-RU"/>
        </w:rPr>
        <w:t>n</w:t>
      </w:r>
      <w:r w:rsidRPr="00E74FE1">
        <w:rPr>
          <w:rFonts w:ascii="Arial" w:eastAsia="Times New Roman" w:hAnsi="Arial" w:cs="Arial"/>
          <w:color w:val="1D1D1B"/>
          <w:sz w:val="30"/>
          <w:szCs w:val="30"/>
          <w:lang w:eastAsia="ru-RU"/>
        </w:rPr>
        <w:t>A</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n</w:t>
      </w:r>
      <w:r w:rsidRPr="00E74FE1">
        <w:rPr>
          <w:rFonts w:ascii="Arial" w:eastAsia="Times New Roman" w:hAnsi="Arial" w:cs="Arial"/>
          <w:color w:val="1D1D1B"/>
          <w:sz w:val="30"/>
          <w:szCs w:val="30"/>
          <w:lang w:eastAsia="ru-RU"/>
        </w:rPr>
        <w:t>) является </w:t>
      </w:r>
      <w:r w:rsidRPr="00E74FE1">
        <w:rPr>
          <w:rFonts w:ascii="Arial" w:eastAsia="Times New Roman" w:hAnsi="Arial" w:cs="Arial"/>
          <w:b/>
          <w:bCs/>
          <w:color w:val="1D1D1B"/>
          <w:sz w:val="30"/>
          <w:szCs w:val="30"/>
          <w:lang w:eastAsia="ru-RU"/>
        </w:rPr>
        <w:t>параллелограммом.</w:t>
      </w:r>
      <w:r w:rsidRPr="00E74FE1">
        <w:rPr>
          <w:rFonts w:ascii="Arial" w:eastAsia="Times New Roman" w:hAnsi="Arial" w:cs="Arial"/>
          <w:color w:val="1D1D1B"/>
          <w:sz w:val="30"/>
          <w:szCs w:val="30"/>
          <w:lang w:eastAsia="ru-RU"/>
        </w:rPr>
        <w:t> Убедимся в этом на примере четырехугольника A</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A</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 A</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A</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 и B</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2 </w:t>
      </w:r>
      <w:r w:rsidRPr="00E74FE1">
        <w:rPr>
          <w:rFonts w:ascii="Arial" w:eastAsia="Times New Roman" w:hAnsi="Arial" w:cs="Arial"/>
          <w:color w:val="1D1D1B"/>
          <w:sz w:val="30"/>
          <w:szCs w:val="30"/>
          <w:lang w:eastAsia="ru-RU"/>
        </w:rPr>
        <w:t>параллельны по свойству параллельных плоскостей, пересеченных третьей плоскостью.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 и А</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 по условию. Таким образом, в четырехугольнике A</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A</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 противоположные стороны попарно параллельны, значит этот четырехугольник — параллелограмм по определению.</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Дадим определение призмы. </w:t>
      </w:r>
      <w:r w:rsidRPr="00E74FE1">
        <w:rPr>
          <w:rFonts w:ascii="Arial" w:eastAsia="Times New Roman" w:hAnsi="Arial" w:cs="Arial"/>
          <w:b/>
          <w:bCs/>
          <w:color w:val="1D1D1B"/>
          <w:sz w:val="30"/>
          <w:szCs w:val="30"/>
          <w:lang w:eastAsia="ru-RU"/>
        </w:rPr>
        <w:t>Призма </w:t>
      </w:r>
      <w:r w:rsidRPr="00E74FE1">
        <w:rPr>
          <w:rFonts w:ascii="Arial" w:eastAsia="Times New Roman" w:hAnsi="Arial" w:cs="Arial"/>
          <w:color w:val="1D1D1B"/>
          <w:sz w:val="30"/>
          <w:szCs w:val="30"/>
          <w:lang w:eastAsia="ru-RU"/>
        </w:rPr>
        <w:t>– многогранник, составленный из равных многоугольников, расположенных в параллельных плоскостях, и n параллелограммов.</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При этом равные многоугольники, расположенные в параллельных плоскостях, называются </w:t>
      </w:r>
      <w:r w:rsidRPr="00E74FE1">
        <w:rPr>
          <w:rFonts w:ascii="Arial" w:eastAsia="Times New Roman" w:hAnsi="Arial" w:cs="Arial"/>
          <w:b/>
          <w:bCs/>
          <w:color w:val="1D1D1B"/>
          <w:sz w:val="30"/>
          <w:szCs w:val="30"/>
          <w:lang w:eastAsia="ru-RU"/>
        </w:rPr>
        <w:t>основаниями призмы</w:t>
      </w:r>
      <w:r w:rsidRPr="00E74FE1">
        <w:rPr>
          <w:rFonts w:ascii="Arial" w:eastAsia="Times New Roman" w:hAnsi="Arial" w:cs="Arial"/>
          <w:color w:val="1D1D1B"/>
          <w:sz w:val="30"/>
          <w:szCs w:val="30"/>
          <w:lang w:eastAsia="ru-RU"/>
        </w:rPr>
        <w:t>, а параллелограммы – </w:t>
      </w:r>
      <w:r w:rsidRPr="00E74FE1">
        <w:rPr>
          <w:rFonts w:ascii="Arial" w:eastAsia="Times New Roman" w:hAnsi="Arial" w:cs="Arial"/>
          <w:b/>
          <w:bCs/>
          <w:color w:val="1D1D1B"/>
          <w:sz w:val="30"/>
          <w:szCs w:val="30"/>
          <w:lang w:eastAsia="ru-RU"/>
        </w:rPr>
        <w:t>боковыми гранями призмы. </w:t>
      </w:r>
      <w:r w:rsidRPr="00E74FE1">
        <w:rPr>
          <w:rFonts w:ascii="Arial" w:eastAsia="Times New Roman" w:hAnsi="Arial" w:cs="Arial"/>
          <w:color w:val="1D1D1B"/>
          <w:sz w:val="30"/>
          <w:szCs w:val="30"/>
          <w:lang w:eastAsia="ru-RU"/>
        </w:rPr>
        <w:t>Общие стороны боковых граней будем называть</w:t>
      </w:r>
      <w:r w:rsidRPr="00E74FE1">
        <w:rPr>
          <w:rFonts w:ascii="Arial" w:eastAsia="Times New Roman" w:hAnsi="Arial" w:cs="Arial"/>
          <w:b/>
          <w:bCs/>
          <w:color w:val="1D1D1B"/>
          <w:sz w:val="30"/>
          <w:szCs w:val="30"/>
          <w:lang w:eastAsia="ru-RU"/>
        </w:rPr>
        <w:t> боковыми ребрами призмы.</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На рисунке 1 основаниями призмы являются многоугольники</w:t>
      </w:r>
      <w:r w:rsidRPr="00E74FE1">
        <w:rPr>
          <w:rFonts w:ascii="Arial" w:eastAsia="Times New Roman" w:hAnsi="Arial" w:cs="Arial"/>
          <w:b/>
          <w:bCs/>
          <w:color w:val="1D1D1B"/>
          <w:sz w:val="30"/>
          <w:szCs w:val="30"/>
          <w:lang w:eastAsia="ru-RU"/>
        </w:rPr>
        <w:t> </w:t>
      </w:r>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w:t>
      </w:r>
      <w:proofErr w:type="spellStart"/>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n</w:t>
      </w:r>
      <w:proofErr w:type="spellEnd"/>
      <w:r w:rsidRPr="00E74FE1">
        <w:rPr>
          <w:rFonts w:ascii="Arial" w:eastAsia="Times New Roman" w:hAnsi="Arial" w:cs="Arial"/>
          <w:color w:val="1D1D1B"/>
          <w:sz w:val="30"/>
          <w:szCs w:val="30"/>
          <w:lang w:eastAsia="ru-RU"/>
        </w:rPr>
        <w:t> и В</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w:t>
      </w:r>
      <w:proofErr w:type="spellStart"/>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n</w:t>
      </w:r>
      <w:proofErr w:type="spellEnd"/>
      <w:r w:rsidRPr="00E74FE1">
        <w:rPr>
          <w:rFonts w:ascii="Arial" w:eastAsia="Times New Roman" w:hAnsi="Arial" w:cs="Arial"/>
          <w:color w:val="1D1D1B"/>
          <w:sz w:val="30"/>
          <w:szCs w:val="30"/>
          <w:lang w:eastAsia="ru-RU"/>
        </w:rPr>
        <w:t>. Боковые грани – параллелограммы A</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A</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 …, A</w:t>
      </w:r>
      <w:r w:rsidRPr="00E74FE1">
        <w:rPr>
          <w:rFonts w:ascii="Arial" w:eastAsia="Times New Roman" w:hAnsi="Arial" w:cs="Arial"/>
          <w:color w:val="1D1D1B"/>
          <w:sz w:val="23"/>
          <w:szCs w:val="23"/>
          <w:vertAlign w:val="subscript"/>
          <w:lang w:eastAsia="ru-RU"/>
        </w:rPr>
        <w:t>n</w:t>
      </w:r>
      <w:r w:rsidRPr="00E74FE1">
        <w:rPr>
          <w:rFonts w:ascii="Arial" w:eastAsia="Times New Roman" w:hAnsi="Arial" w:cs="Arial"/>
          <w:color w:val="1D1D1B"/>
          <w:sz w:val="30"/>
          <w:szCs w:val="30"/>
          <w:lang w:eastAsia="ru-RU"/>
        </w:rPr>
        <w:t>A</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n</w:t>
      </w:r>
      <w:r w:rsidRPr="00E74FE1">
        <w:rPr>
          <w:rFonts w:ascii="Arial" w:eastAsia="Times New Roman" w:hAnsi="Arial" w:cs="Arial"/>
          <w:color w:val="1D1D1B"/>
          <w:sz w:val="30"/>
          <w:szCs w:val="30"/>
          <w:lang w:eastAsia="ru-RU"/>
        </w:rPr>
        <w:t>, а боковые ребра - отрезки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 А</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 xml:space="preserve">, …, </w:t>
      </w:r>
      <w:proofErr w:type="spellStart"/>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n</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n</w:t>
      </w:r>
      <w:proofErr w:type="spellEnd"/>
      <w:r w:rsidRPr="00E74FE1">
        <w:rPr>
          <w:rFonts w:ascii="Arial" w:eastAsia="Times New Roman" w:hAnsi="Arial" w:cs="Arial"/>
          <w:color w:val="1D1D1B"/>
          <w:sz w:val="30"/>
          <w:szCs w:val="30"/>
          <w:lang w:eastAsia="ru-RU"/>
        </w:rPr>
        <w:t>.</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Отметим, что все боковые ребра призмы равны и параллельны (как противоположные стороны параллелограммов).</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lastRenderedPageBreak/>
        <w:t>Призму с основаниями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w:t>
      </w:r>
      <w:proofErr w:type="spellStart"/>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n</w:t>
      </w:r>
      <w:proofErr w:type="spellEnd"/>
      <w:r w:rsidRPr="00E74FE1">
        <w:rPr>
          <w:rFonts w:ascii="Arial" w:eastAsia="Times New Roman" w:hAnsi="Arial" w:cs="Arial"/>
          <w:color w:val="1D1D1B"/>
          <w:sz w:val="30"/>
          <w:szCs w:val="30"/>
          <w:lang w:eastAsia="ru-RU"/>
        </w:rPr>
        <w:t> и В</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w:t>
      </w:r>
      <w:proofErr w:type="spellStart"/>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n</w:t>
      </w:r>
      <w:proofErr w:type="spellEnd"/>
      <w:r w:rsidRPr="00E74FE1">
        <w:rPr>
          <w:rFonts w:ascii="Arial" w:eastAsia="Times New Roman" w:hAnsi="Arial" w:cs="Arial"/>
          <w:color w:val="1D1D1B"/>
          <w:sz w:val="30"/>
          <w:szCs w:val="30"/>
          <w:lang w:eastAsia="ru-RU"/>
        </w:rPr>
        <w:t> обозначают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...А</w:t>
      </w:r>
      <w:r w:rsidRPr="00E74FE1">
        <w:rPr>
          <w:rFonts w:ascii="Arial" w:eastAsia="Times New Roman" w:hAnsi="Arial" w:cs="Arial"/>
          <w:color w:val="1D1D1B"/>
          <w:sz w:val="23"/>
          <w:szCs w:val="23"/>
          <w:vertAlign w:val="subscript"/>
          <w:lang w:eastAsia="ru-RU"/>
        </w:rPr>
        <w:t>n</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2</w:t>
      </w:r>
      <w:r w:rsidRPr="00E74FE1">
        <w:rPr>
          <w:rFonts w:ascii="Arial" w:eastAsia="Times New Roman" w:hAnsi="Arial" w:cs="Arial"/>
          <w:color w:val="1D1D1B"/>
          <w:sz w:val="30"/>
          <w:szCs w:val="30"/>
          <w:lang w:eastAsia="ru-RU"/>
        </w:rPr>
        <w:t>...</w:t>
      </w:r>
      <w:proofErr w:type="spellStart"/>
      <w:r w:rsidRPr="00E74FE1">
        <w:rPr>
          <w:rFonts w:ascii="Arial" w:eastAsia="Times New Roman" w:hAnsi="Arial" w:cs="Arial"/>
          <w:color w:val="1D1D1B"/>
          <w:sz w:val="30"/>
          <w:szCs w:val="30"/>
          <w:lang w:eastAsia="ru-RU"/>
        </w:rPr>
        <w:t>В</w:t>
      </w:r>
      <w:r w:rsidRPr="00E74FE1">
        <w:rPr>
          <w:rFonts w:ascii="Arial" w:eastAsia="Times New Roman" w:hAnsi="Arial" w:cs="Arial"/>
          <w:color w:val="1D1D1B"/>
          <w:sz w:val="23"/>
          <w:szCs w:val="23"/>
          <w:vertAlign w:val="subscript"/>
          <w:lang w:eastAsia="ru-RU"/>
        </w:rPr>
        <w:t>n</w:t>
      </w:r>
      <w:proofErr w:type="spellEnd"/>
      <w:r w:rsidRPr="00E74FE1">
        <w:rPr>
          <w:rFonts w:ascii="Arial" w:eastAsia="Times New Roman" w:hAnsi="Arial" w:cs="Arial"/>
          <w:color w:val="1D1D1B"/>
          <w:sz w:val="23"/>
          <w:szCs w:val="23"/>
          <w:vertAlign w:val="subscript"/>
          <w:lang w:eastAsia="ru-RU"/>
        </w:rPr>
        <w:t> </w:t>
      </w:r>
      <w:r w:rsidRPr="00E74FE1">
        <w:rPr>
          <w:rFonts w:ascii="Arial" w:eastAsia="Times New Roman" w:hAnsi="Arial" w:cs="Arial"/>
          <w:color w:val="1D1D1B"/>
          <w:sz w:val="30"/>
          <w:szCs w:val="30"/>
          <w:lang w:eastAsia="ru-RU"/>
        </w:rPr>
        <w:t>и называют </w:t>
      </w:r>
      <w:r w:rsidRPr="00E74FE1">
        <w:rPr>
          <w:rFonts w:ascii="Arial" w:eastAsia="Times New Roman" w:hAnsi="Arial" w:cs="Arial"/>
          <w:b/>
          <w:bCs/>
          <w:color w:val="1D1D1B"/>
          <w:sz w:val="30"/>
          <w:szCs w:val="30"/>
          <w:lang w:eastAsia="ru-RU"/>
        </w:rPr>
        <w:t>n-угольной призмой.</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Перпендикуляр, проведенный из какой-нибудь точки одного основания к плоскости другого основания, называется высотой призмы. Обратите внимание, что все высоты призмы равны между собой, так как основания расположены на параллельных плоскостях. Также высота призмы может лежать вне призмы (рис. 2).</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noProof/>
          <w:color w:val="1D1D1B"/>
          <w:sz w:val="30"/>
          <w:szCs w:val="30"/>
          <w:lang w:eastAsia="ru-RU"/>
        </w:rPr>
        <w:drawing>
          <wp:inline distT="0" distB="0" distL="0" distR="0" wp14:anchorId="2F02C234" wp14:editId="17E10E79">
            <wp:extent cx="2766060" cy="18516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6060" cy="1851660"/>
                    </a:xfrm>
                    <a:prstGeom prst="rect">
                      <a:avLst/>
                    </a:prstGeom>
                    <a:noFill/>
                    <a:ln>
                      <a:noFill/>
                    </a:ln>
                  </pic:spPr>
                </pic:pic>
              </a:graphicData>
            </a:graphic>
          </wp:inline>
        </w:drawing>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Рисунок 2 – Наклонная призма</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Виды призм</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Если боковые ребра призмы перпендикулярны основаниям, то призма называется </w:t>
      </w:r>
      <w:r w:rsidRPr="00E74FE1">
        <w:rPr>
          <w:rFonts w:ascii="Arial" w:eastAsia="Times New Roman" w:hAnsi="Arial" w:cs="Arial"/>
          <w:b/>
          <w:bCs/>
          <w:color w:val="1D1D1B"/>
          <w:sz w:val="30"/>
          <w:szCs w:val="30"/>
          <w:lang w:eastAsia="ru-RU"/>
        </w:rPr>
        <w:t>прямой</w:t>
      </w:r>
      <w:r w:rsidRPr="00E74FE1">
        <w:rPr>
          <w:rFonts w:ascii="Arial" w:eastAsia="Times New Roman" w:hAnsi="Arial" w:cs="Arial"/>
          <w:color w:val="1D1D1B"/>
          <w:sz w:val="30"/>
          <w:szCs w:val="30"/>
          <w:lang w:eastAsia="ru-RU"/>
        </w:rPr>
        <w:t>. В противном случае, призма называется </w:t>
      </w:r>
      <w:r w:rsidRPr="00E74FE1">
        <w:rPr>
          <w:rFonts w:ascii="Arial" w:eastAsia="Times New Roman" w:hAnsi="Arial" w:cs="Arial"/>
          <w:b/>
          <w:bCs/>
          <w:color w:val="1D1D1B"/>
          <w:sz w:val="30"/>
          <w:szCs w:val="30"/>
          <w:lang w:eastAsia="ru-RU"/>
        </w:rPr>
        <w:t>наклонной</w:t>
      </w:r>
      <w:r w:rsidRPr="00E74FE1">
        <w:rPr>
          <w:rFonts w:ascii="Arial" w:eastAsia="Times New Roman" w:hAnsi="Arial" w:cs="Arial"/>
          <w:color w:val="1D1D1B"/>
          <w:sz w:val="30"/>
          <w:szCs w:val="30"/>
          <w:lang w:eastAsia="ru-RU"/>
        </w:rPr>
        <w:t>.</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Высота прямой призмы равна ее боковому ребру.</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На рисунке 3 приведены примеры прямых призм</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noProof/>
          <w:color w:val="1D1D1B"/>
          <w:sz w:val="30"/>
          <w:szCs w:val="30"/>
          <w:lang w:eastAsia="ru-RU"/>
        </w:rPr>
        <w:drawing>
          <wp:inline distT="0" distB="0" distL="0" distR="0" wp14:anchorId="2FF4F9AC" wp14:editId="641AFA6C">
            <wp:extent cx="2392680" cy="1905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2680" cy="1905000"/>
                    </a:xfrm>
                    <a:prstGeom prst="rect">
                      <a:avLst/>
                    </a:prstGeom>
                    <a:noFill/>
                    <a:ln>
                      <a:noFill/>
                    </a:ln>
                  </pic:spPr>
                </pic:pic>
              </a:graphicData>
            </a:graphic>
          </wp:inline>
        </w:drawing>
      </w:r>
      <w:r w:rsidRPr="00E74FE1">
        <w:rPr>
          <w:rFonts w:ascii="Arial" w:eastAsia="Times New Roman" w:hAnsi="Arial" w:cs="Arial"/>
          <w:noProof/>
          <w:color w:val="1D1D1B"/>
          <w:sz w:val="30"/>
          <w:szCs w:val="30"/>
          <w:lang w:eastAsia="ru-RU"/>
        </w:rPr>
        <w:drawing>
          <wp:inline distT="0" distB="0" distL="0" distR="0" wp14:anchorId="7A05F140" wp14:editId="5105134B">
            <wp:extent cx="1821180" cy="162306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180" cy="1623060"/>
                    </a:xfrm>
                    <a:prstGeom prst="rect">
                      <a:avLst/>
                    </a:prstGeom>
                    <a:noFill/>
                    <a:ln>
                      <a:noFill/>
                    </a:ln>
                  </pic:spPr>
                </pic:pic>
              </a:graphicData>
            </a:graphic>
          </wp:inline>
        </w:drawing>
      </w:r>
      <w:r w:rsidRPr="00E74FE1">
        <w:rPr>
          <w:rFonts w:ascii="Arial" w:eastAsia="Times New Roman" w:hAnsi="Arial" w:cs="Arial"/>
          <w:noProof/>
          <w:color w:val="1D1D1B"/>
          <w:sz w:val="30"/>
          <w:szCs w:val="30"/>
          <w:lang w:eastAsia="ru-RU"/>
        </w:rPr>
        <w:drawing>
          <wp:inline distT="0" distB="0" distL="0" distR="0" wp14:anchorId="4AC20594" wp14:editId="105CD6BC">
            <wp:extent cx="2339340" cy="1577340"/>
            <wp:effectExtent l="0" t="0" r="381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340" cy="1577340"/>
                    </a:xfrm>
                    <a:prstGeom prst="rect">
                      <a:avLst/>
                    </a:prstGeom>
                    <a:noFill/>
                    <a:ln>
                      <a:noFill/>
                    </a:ln>
                  </pic:spPr>
                </pic:pic>
              </a:graphicData>
            </a:graphic>
          </wp:inline>
        </w:drawing>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Рисунок 3 – Виды призм.</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Прямая призма называется </w:t>
      </w:r>
      <w:r w:rsidRPr="00E74FE1">
        <w:rPr>
          <w:rFonts w:ascii="Arial" w:eastAsia="Times New Roman" w:hAnsi="Arial" w:cs="Arial"/>
          <w:b/>
          <w:bCs/>
          <w:color w:val="1D1D1B"/>
          <w:sz w:val="30"/>
          <w:szCs w:val="30"/>
          <w:lang w:eastAsia="ru-RU"/>
        </w:rPr>
        <w:t>правильной</w:t>
      </w:r>
      <w:r w:rsidRPr="00E74FE1">
        <w:rPr>
          <w:rFonts w:ascii="Arial" w:eastAsia="Times New Roman" w:hAnsi="Arial" w:cs="Arial"/>
          <w:color w:val="1D1D1B"/>
          <w:sz w:val="30"/>
          <w:szCs w:val="30"/>
          <w:lang w:eastAsia="ru-RU"/>
        </w:rPr>
        <w:t>, если ее основание – правильный многоугольник. В правильной призме все боковые грани – равные прямоугольники.</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lastRenderedPageBreak/>
        <w:t>Иногда четырехугольную призму, грани которой параллелограммы называют параллелепипедом. Известный вам правильный параллелепипед – это куб.</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Площадь полной поверхности призмы. Площадь боковой поверхности призмы.</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Площадью полной поверхности </w:t>
      </w:r>
      <w:r w:rsidRPr="00E74FE1">
        <w:rPr>
          <w:rFonts w:ascii="Arial" w:eastAsia="Times New Roman" w:hAnsi="Arial" w:cs="Arial"/>
          <w:color w:val="1D1D1B"/>
          <w:sz w:val="30"/>
          <w:szCs w:val="30"/>
          <w:lang w:eastAsia="ru-RU"/>
        </w:rPr>
        <w:t>призмы (</w:t>
      </w:r>
      <w:proofErr w:type="spellStart"/>
      <w:r w:rsidRPr="00E74FE1">
        <w:rPr>
          <w:rFonts w:ascii="Arial" w:eastAsia="Times New Roman" w:hAnsi="Arial" w:cs="Arial"/>
          <w:color w:val="1D1D1B"/>
          <w:sz w:val="30"/>
          <w:szCs w:val="30"/>
          <w:lang w:eastAsia="ru-RU"/>
        </w:rPr>
        <w:t>S</w:t>
      </w:r>
      <w:r w:rsidRPr="00E74FE1">
        <w:rPr>
          <w:rFonts w:ascii="Arial" w:eastAsia="Times New Roman" w:hAnsi="Arial" w:cs="Arial"/>
          <w:color w:val="1D1D1B"/>
          <w:sz w:val="23"/>
          <w:szCs w:val="23"/>
          <w:vertAlign w:val="subscript"/>
          <w:lang w:eastAsia="ru-RU"/>
        </w:rPr>
        <w:t>полн</w:t>
      </w:r>
      <w:proofErr w:type="spellEnd"/>
      <w:r w:rsidRPr="00E74FE1">
        <w:rPr>
          <w:rFonts w:ascii="Arial" w:eastAsia="Times New Roman" w:hAnsi="Arial" w:cs="Arial"/>
          <w:color w:val="1D1D1B"/>
          <w:sz w:val="30"/>
          <w:szCs w:val="30"/>
          <w:lang w:eastAsia="ru-RU"/>
        </w:rPr>
        <w:t>) называется сумма площадей всех ее граней, а </w:t>
      </w:r>
      <w:r w:rsidRPr="00E74FE1">
        <w:rPr>
          <w:rFonts w:ascii="Arial" w:eastAsia="Times New Roman" w:hAnsi="Arial" w:cs="Arial"/>
          <w:b/>
          <w:bCs/>
          <w:color w:val="1D1D1B"/>
          <w:sz w:val="30"/>
          <w:szCs w:val="30"/>
          <w:lang w:eastAsia="ru-RU"/>
        </w:rPr>
        <w:t>площадью боковой поверхности (</w:t>
      </w:r>
      <w:proofErr w:type="spellStart"/>
      <w:r w:rsidRPr="00E74FE1">
        <w:rPr>
          <w:rFonts w:ascii="Arial" w:eastAsia="Times New Roman" w:hAnsi="Arial" w:cs="Arial"/>
          <w:color w:val="1D1D1B"/>
          <w:sz w:val="30"/>
          <w:szCs w:val="30"/>
          <w:lang w:eastAsia="ru-RU"/>
        </w:rPr>
        <w:t>S</w:t>
      </w:r>
      <w:r w:rsidRPr="00E74FE1">
        <w:rPr>
          <w:rFonts w:ascii="Arial" w:eastAsia="Times New Roman" w:hAnsi="Arial" w:cs="Arial"/>
          <w:color w:val="1D1D1B"/>
          <w:sz w:val="23"/>
          <w:szCs w:val="23"/>
          <w:vertAlign w:val="subscript"/>
          <w:lang w:eastAsia="ru-RU"/>
        </w:rPr>
        <w:t>бок</w:t>
      </w:r>
      <w:proofErr w:type="spellEnd"/>
      <w:r w:rsidRPr="00E74FE1">
        <w:rPr>
          <w:rFonts w:ascii="Arial" w:eastAsia="Times New Roman" w:hAnsi="Arial" w:cs="Arial"/>
          <w:b/>
          <w:bCs/>
          <w:color w:val="1D1D1B"/>
          <w:sz w:val="30"/>
          <w:szCs w:val="30"/>
          <w:lang w:eastAsia="ru-RU"/>
        </w:rPr>
        <w:t>)</w:t>
      </w:r>
      <w:r w:rsidRPr="00E74FE1">
        <w:rPr>
          <w:rFonts w:ascii="Arial" w:eastAsia="Times New Roman" w:hAnsi="Arial" w:cs="Arial"/>
          <w:color w:val="1D1D1B"/>
          <w:sz w:val="30"/>
          <w:szCs w:val="30"/>
          <w:lang w:eastAsia="ru-RU"/>
        </w:rPr>
        <w:t> призмы – сумма площадей ее боковых граней.</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 xml:space="preserve">Таким образом, </w:t>
      </w:r>
      <w:proofErr w:type="gramStart"/>
      <w:r w:rsidRPr="00E74FE1">
        <w:rPr>
          <w:rFonts w:ascii="Arial" w:eastAsia="Times New Roman" w:hAnsi="Arial" w:cs="Arial"/>
          <w:color w:val="1D1D1B"/>
          <w:sz w:val="30"/>
          <w:szCs w:val="30"/>
          <w:lang w:eastAsia="ru-RU"/>
        </w:rPr>
        <w:t>верно</w:t>
      </w:r>
      <w:proofErr w:type="gramEnd"/>
      <w:r w:rsidRPr="00E74FE1">
        <w:rPr>
          <w:rFonts w:ascii="Arial" w:eastAsia="Times New Roman" w:hAnsi="Arial" w:cs="Arial"/>
          <w:color w:val="1D1D1B"/>
          <w:sz w:val="30"/>
          <w:szCs w:val="30"/>
          <w:lang w:eastAsia="ru-RU"/>
        </w:rPr>
        <w:t xml:space="preserve"> следующее равенство: </w:t>
      </w:r>
      <w:proofErr w:type="spellStart"/>
      <w:r w:rsidRPr="00E74FE1">
        <w:rPr>
          <w:rFonts w:ascii="Arial" w:eastAsia="Times New Roman" w:hAnsi="Arial" w:cs="Arial"/>
          <w:color w:val="1D1D1B"/>
          <w:sz w:val="30"/>
          <w:szCs w:val="30"/>
          <w:lang w:eastAsia="ru-RU"/>
        </w:rPr>
        <w:t>S</w:t>
      </w:r>
      <w:r w:rsidRPr="00E74FE1">
        <w:rPr>
          <w:rFonts w:ascii="Arial" w:eastAsia="Times New Roman" w:hAnsi="Arial" w:cs="Arial"/>
          <w:color w:val="1D1D1B"/>
          <w:sz w:val="23"/>
          <w:szCs w:val="23"/>
          <w:vertAlign w:val="subscript"/>
          <w:lang w:eastAsia="ru-RU"/>
        </w:rPr>
        <w:t>полн</w:t>
      </w:r>
      <w:proofErr w:type="spellEnd"/>
      <w:r w:rsidRPr="00E74FE1">
        <w:rPr>
          <w:rFonts w:ascii="Arial" w:eastAsia="Times New Roman" w:hAnsi="Arial" w:cs="Arial"/>
          <w:color w:val="1D1D1B"/>
          <w:sz w:val="30"/>
          <w:szCs w:val="30"/>
          <w:lang w:eastAsia="ru-RU"/>
        </w:rPr>
        <w:t>= S</w:t>
      </w:r>
      <w:r w:rsidRPr="00E74FE1">
        <w:rPr>
          <w:rFonts w:ascii="Arial" w:eastAsia="Times New Roman" w:hAnsi="Arial" w:cs="Arial"/>
          <w:color w:val="1D1D1B"/>
          <w:sz w:val="23"/>
          <w:szCs w:val="23"/>
          <w:vertAlign w:val="subscript"/>
          <w:lang w:eastAsia="ru-RU"/>
        </w:rPr>
        <w:t>бок</w:t>
      </w:r>
      <w:r w:rsidRPr="00E74FE1">
        <w:rPr>
          <w:rFonts w:ascii="Arial" w:eastAsia="Times New Roman" w:hAnsi="Arial" w:cs="Arial"/>
          <w:color w:val="1D1D1B"/>
          <w:sz w:val="30"/>
          <w:szCs w:val="30"/>
          <w:lang w:eastAsia="ru-RU"/>
        </w:rPr>
        <w:t>+2S</w:t>
      </w:r>
      <w:r w:rsidRPr="00E74FE1">
        <w:rPr>
          <w:rFonts w:ascii="Arial" w:eastAsia="Times New Roman" w:hAnsi="Arial" w:cs="Arial"/>
          <w:color w:val="1D1D1B"/>
          <w:sz w:val="23"/>
          <w:szCs w:val="23"/>
          <w:vertAlign w:val="subscript"/>
          <w:lang w:eastAsia="ru-RU"/>
        </w:rPr>
        <w:t>осн</w:t>
      </w:r>
      <w:r w:rsidRPr="00E74FE1">
        <w:rPr>
          <w:rFonts w:ascii="Arial" w:eastAsia="Times New Roman" w:hAnsi="Arial" w:cs="Arial"/>
          <w:color w:val="1D1D1B"/>
          <w:sz w:val="30"/>
          <w:szCs w:val="30"/>
          <w:lang w:eastAsia="ru-RU"/>
        </w:rPr>
        <w:t>, то есть площадь полной поверхности есть сумма площади боковой поверхности и удвоенной площади основания.</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Чему равна площадь боковой поверхности прямой призмы?</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Теорема.</w:t>
      </w:r>
      <w:r w:rsidRPr="00E74FE1">
        <w:rPr>
          <w:rFonts w:ascii="Arial" w:eastAsia="Times New Roman" w:hAnsi="Arial" w:cs="Arial"/>
          <w:color w:val="1D1D1B"/>
          <w:sz w:val="30"/>
          <w:szCs w:val="30"/>
          <w:lang w:eastAsia="ru-RU"/>
        </w:rPr>
        <w:t> Площадь боковой поверхности прямой призмы равна произведению периметра основания на высоту призмы.</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Доказательство</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 xml:space="preserve">Боковые грани прямой призмы – прямоугольники, основания которых – стороны основания призмы, а высоты равны высоте призмы – h. Площадь боковой поверхности призмы равна сумме площадей боковых граней, то есть прямоугольников. Площадь каждого прямоугольника есть произведение высоты h и стороны основания. Просуммируем эти площади и вынесем множитель h за скобки. В скобках получим сумму всех сторон основания, то есть периметр основания P. Таким образом </w:t>
      </w:r>
      <w:proofErr w:type="spellStart"/>
      <w:r w:rsidRPr="00E74FE1">
        <w:rPr>
          <w:rFonts w:ascii="Arial" w:eastAsia="Times New Roman" w:hAnsi="Arial" w:cs="Arial"/>
          <w:color w:val="1D1D1B"/>
          <w:sz w:val="30"/>
          <w:szCs w:val="30"/>
          <w:lang w:eastAsia="ru-RU"/>
        </w:rPr>
        <w:t>S</w:t>
      </w:r>
      <w:r w:rsidRPr="00E74FE1">
        <w:rPr>
          <w:rFonts w:ascii="Arial" w:eastAsia="Times New Roman" w:hAnsi="Arial" w:cs="Arial"/>
          <w:color w:val="1D1D1B"/>
          <w:sz w:val="23"/>
          <w:szCs w:val="23"/>
          <w:vertAlign w:val="subscript"/>
          <w:lang w:eastAsia="ru-RU"/>
        </w:rPr>
        <w:t>бок</w:t>
      </w:r>
      <w:proofErr w:type="spellEnd"/>
      <w:r w:rsidRPr="00E74FE1">
        <w:rPr>
          <w:rFonts w:ascii="Arial" w:eastAsia="Times New Roman" w:hAnsi="Arial" w:cs="Arial"/>
          <w:color w:val="1D1D1B"/>
          <w:sz w:val="30"/>
          <w:szCs w:val="30"/>
          <w:lang w:eastAsia="ru-RU"/>
        </w:rPr>
        <w:t>=</w:t>
      </w:r>
      <w:proofErr w:type="spellStart"/>
      <w:r w:rsidRPr="00E74FE1">
        <w:rPr>
          <w:rFonts w:ascii="Arial" w:eastAsia="Times New Roman" w:hAnsi="Arial" w:cs="Arial"/>
          <w:color w:val="1D1D1B"/>
          <w:sz w:val="30"/>
          <w:szCs w:val="30"/>
          <w:lang w:eastAsia="ru-RU"/>
        </w:rPr>
        <w:t>P</w:t>
      </w:r>
      <w:r w:rsidRPr="00E74FE1">
        <w:rPr>
          <w:rFonts w:ascii="Arial" w:eastAsia="Times New Roman" w:hAnsi="Arial" w:cs="Arial"/>
          <w:color w:val="1D1D1B"/>
          <w:sz w:val="23"/>
          <w:szCs w:val="23"/>
          <w:vertAlign w:val="subscript"/>
          <w:lang w:eastAsia="ru-RU"/>
        </w:rPr>
        <w:t>осн</w:t>
      </w:r>
      <w:r w:rsidRPr="00E74FE1">
        <w:rPr>
          <w:rFonts w:ascii="Arial" w:eastAsia="Times New Roman" w:hAnsi="Arial" w:cs="Arial"/>
          <w:color w:val="1D1D1B"/>
          <w:sz w:val="30"/>
          <w:szCs w:val="30"/>
          <w:lang w:eastAsia="ru-RU"/>
        </w:rPr>
        <w:t>h</w:t>
      </w:r>
      <w:proofErr w:type="spellEnd"/>
      <w:r w:rsidRPr="00E74FE1">
        <w:rPr>
          <w:rFonts w:ascii="Arial" w:eastAsia="Times New Roman" w:hAnsi="Arial" w:cs="Arial"/>
          <w:color w:val="1D1D1B"/>
          <w:sz w:val="30"/>
          <w:szCs w:val="30"/>
          <w:lang w:eastAsia="ru-RU"/>
        </w:rPr>
        <w:t>.</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Пространственная теорема Пифагора</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Прямой параллелепипед, основание которого – прямоугольник называется</w:t>
      </w:r>
      <w:r w:rsidRPr="00E74FE1">
        <w:rPr>
          <w:rFonts w:ascii="Arial" w:eastAsia="Times New Roman" w:hAnsi="Arial" w:cs="Arial"/>
          <w:b/>
          <w:bCs/>
          <w:color w:val="1D1D1B"/>
          <w:sz w:val="30"/>
          <w:szCs w:val="30"/>
          <w:lang w:eastAsia="ru-RU"/>
        </w:rPr>
        <w:t> прямоугольным.</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Теорема.</w:t>
      </w:r>
      <w:r w:rsidRPr="00E74FE1">
        <w:rPr>
          <w:rFonts w:ascii="Arial" w:eastAsia="Times New Roman" w:hAnsi="Arial" w:cs="Arial"/>
          <w:color w:val="1D1D1B"/>
          <w:sz w:val="30"/>
          <w:szCs w:val="30"/>
          <w:lang w:eastAsia="ru-RU"/>
        </w:rPr>
        <w:t> Квадрат длины диагонали прямоугольного параллелепипеда равен сумме квадратов длин трех его ребер, исходящих из одной вершины.</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noProof/>
          <w:color w:val="1D1D1B"/>
          <w:sz w:val="30"/>
          <w:szCs w:val="30"/>
          <w:lang w:eastAsia="ru-RU"/>
        </w:rPr>
        <w:drawing>
          <wp:inline distT="0" distB="0" distL="0" distR="0" wp14:anchorId="54A6A736" wp14:editId="1869B64F">
            <wp:extent cx="1760220" cy="12877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1287780"/>
                    </a:xfrm>
                    <a:prstGeom prst="rect">
                      <a:avLst/>
                    </a:prstGeom>
                    <a:noFill/>
                    <a:ln>
                      <a:noFill/>
                    </a:ln>
                  </pic:spPr>
                </pic:pic>
              </a:graphicData>
            </a:graphic>
          </wp:inline>
        </w:drawing>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lastRenderedPageBreak/>
        <w:t>Рисунок 4 – Прямоугольный параллелепипед</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Доказательство</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Рассмотрим прямоугольный параллелепипед ABCDA</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B</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C</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D</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 и найдем квадрат длины его диагонали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С.</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Для этого рассмотрим треугольник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АС:</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Ребро АА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 перпендикулярно плоскости основания (ABC) (т.к. параллелепипед прямой), значит АА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 перпендикулярна любой прямой, лежащей в плоскости основания, в том числе АС. Таким образом, ΔА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АС – прямоугольный.</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По теореме Пифагора получаем: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С</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=АА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+АС</w:t>
      </w:r>
      <w:r w:rsidRPr="00E74FE1">
        <w:rPr>
          <w:rFonts w:ascii="Arial" w:eastAsia="Times New Roman" w:hAnsi="Arial" w:cs="Arial"/>
          <w:color w:val="1D1D1B"/>
          <w:sz w:val="23"/>
          <w:szCs w:val="23"/>
          <w:vertAlign w:val="superscript"/>
          <w:lang w:eastAsia="ru-RU"/>
        </w:rPr>
        <w:t>2 </w:t>
      </w:r>
      <w:r w:rsidRPr="00E74FE1">
        <w:rPr>
          <w:rFonts w:ascii="Arial" w:eastAsia="Times New Roman" w:hAnsi="Arial" w:cs="Arial"/>
          <w:color w:val="1D1D1B"/>
          <w:sz w:val="30"/>
          <w:szCs w:val="30"/>
          <w:lang w:eastAsia="ru-RU"/>
        </w:rPr>
        <w:t>(1).</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Выразим теперь АС. По условию в основании лежит прямоугольник, значит ΔАВС – прямоугольный. По тереме Пифагора получаем: АС</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=ВС</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+АВ</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Подставив результат в (1), получим: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С</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=АА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+ВС</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+АВ</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Так как в основании прямоугольник, то ВС=АD.</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Таким образом, 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30"/>
          <w:szCs w:val="30"/>
          <w:lang w:eastAsia="ru-RU"/>
        </w:rPr>
        <w:t>С</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=АА</w:t>
      </w:r>
      <w:r w:rsidRPr="00E74FE1">
        <w:rPr>
          <w:rFonts w:ascii="Arial" w:eastAsia="Times New Roman" w:hAnsi="Arial" w:cs="Arial"/>
          <w:color w:val="1D1D1B"/>
          <w:sz w:val="23"/>
          <w:szCs w:val="23"/>
          <w:vertAlign w:val="subscript"/>
          <w:lang w:eastAsia="ru-RU"/>
        </w:rPr>
        <w:t>1</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+АD</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+АВ</w:t>
      </w:r>
      <w:r w:rsidRPr="00E74FE1">
        <w:rPr>
          <w:rFonts w:ascii="Arial" w:eastAsia="Times New Roman" w:hAnsi="Arial" w:cs="Arial"/>
          <w:color w:val="1D1D1B"/>
          <w:sz w:val="23"/>
          <w:szCs w:val="23"/>
          <w:vertAlign w:val="superscript"/>
          <w:lang w:eastAsia="ru-RU"/>
        </w:rPr>
        <w:t>2</w:t>
      </w:r>
      <w:r w:rsidRPr="00E74FE1">
        <w:rPr>
          <w:rFonts w:ascii="Arial" w:eastAsia="Times New Roman" w:hAnsi="Arial" w:cs="Arial"/>
          <w:color w:val="1D1D1B"/>
          <w:sz w:val="30"/>
          <w:szCs w:val="30"/>
          <w:lang w:eastAsia="ru-RU"/>
        </w:rPr>
        <w:t>.</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Что и требовалось доказать</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Доказанная теорема является аналогом теоремы Пифагора (для прямоугольного треугольника), поэтому ее иногда называют </w:t>
      </w:r>
      <w:r w:rsidRPr="00E74FE1">
        <w:rPr>
          <w:rFonts w:ascii="Arial" w:eastAsia="Times New Roman" w:hAnsi="Arial" w:cs="Arial"/>
          <w:b/>
          <w:bCs/>
          <w:color w:val="1D1D1B"/>
          <w:sz w:val="30"/>
          <w:szCs w:val="30"/>
          <w:lang w:eastAsia="ru-RU"/>
        </w:rPr>
        <w:t>пространственной теоремой Пифагора.</w:t>
      </w:r>
    </w:p>
    <w:p w:rsidR="00E74FE1" w:rsidRPr="00E74FE1" w:rsidRDefault="00E74FE1" w:rsidP="00E74FE1">
      <w:pPr>
        <w:spacing w:after="0" w:line="240" w:lineRule="auto"/>
        <w:rPr>
          <w:rFonts w:ascii="Times New Roman" w:eastAsiaTheme="minorEastAsia" w:hAnsi="Times New Roman"/>
          <w:sz w:val="28"/>
          <w:szCs w:val="28"/>
          <w:lang w:eastAsia="ru-RU"/>
        </w:rPr>
      </w:pP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1)</w:t>
      </w:r>
      <w:r w:rsidRPr="00E74FE1">
        <w:rPr>
          <w:rFonts w:ascii="Arial" w:eastAsia="Times New Roman" w:hAnsi="Arial" w:cs="Arial"/>
          <w:noProof/>
          <w:color w:val="1D1D1B"/>
          <w:sz w:val="30"/>
          <w:szCs w:val="30"/>
          <w:lang w:eastAsia="ru-RU"/>
        </w:rPr>
        <w:drawing>
          <wp:inline distT="0" distB="0" distL="0" distR="0" wp14:anchorId="2A83B98F" wp14:editId="1A727A05">
            <wp:extent cx="1699260" cy="15468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260" cy="1546860"/>
                    </a:xfrm>
                    <a:prstGeom prst="rect">
                      <a:avLst/>
                    </a:prstGeom>
                    <a:noFill/>
                    <a:ln>
                      <a:noFill/>
                    </a:ln>
                  </pic:spPr>
                </pic:pic>
              </a:graphicData>
            </a:graphic>
          </wp:inline>
        </w:drawing>
      </w:r>
      <w:r w:rsidRPr="00E74FE1">
        <w:rPr>
          <w:rFonts w:ascii="Arial" w:eastAsia="Times New Roman" w:hAnsi="Arial" w:cs="Arial"/>
          <w:color w:val="1D1D1B"/>
          <w:sz w:val="30"/>
          <w:szCs w:val="30"/>
          <w:lang w:eastAsia="ru-RU"/>
        </w:rPr>
        <w:t>2) </w:t>
      </w:r>
      <w:r w:rsidRPr="00E74FE1">
        <w:rPr>
          <w:rFonts w:ascii="Arial" w:eastAsia="Times New Roman" w:hAnsi="Arial" w:cs="Arial"/>
          <w:noProof/>
          <w:color w:val="1D1D1B"/>
          <w:sz w:val="30"/>
          <w:szCs w:val="30"/>
          <w:lang w:eastAsia="ru-RU"/>
        </w:rPr>
        <w:drawing>
          <wp:inline distT="0" distB="0" distL="0" distR="0" wp14:anchorId="34BFC7D7" wp14:editId="3C625B85">
            <wp:extent cx="1790700" cy="16078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607820"/>
                    </a:xfrm>
                    <a:prstGeom prst="rect">
                      <a:avLst/>
                    </a:prstGeom>
                    <a:noFill/>
                    <a:ln>
                      <a:noFill/>
                    </a:ln>
                  </pic:spPr>
                </pic:pic>
              </a:graphicData>
            </a:graphic>
          </wp:inline>
        </w:drawing>
      </w:r>
      <w:r w:rsidRPr="00E74FE1">
        <w:rPr>
          <w:rFonts w:ascii="Arial" w:eastAsia="Times New Roman" w:hAnsi="Arial" w:cs="Arial"/>
          <w:color w:val="1D1D1B"/>
          <w:sz w:val="30"/>
          <w:szCs w:val="30"/>
          <w:lang w:eastAsia="ru-RU"/>
        </w:rPr>
        <w:t>3) </w:t>
      </w:r>
      <w:r w:rsidRPr="00E74FE1">
        <w:rPr>
          <w:rFonts w:ascii="Arial" w:eastAsia="Times New Roman" w:hAnsi="Arial" w:cs="Arial"/>
          <w:noProof/>
          <w:color w:val="1D1D1B"/>
          <w:sz w:val="30"/>
          <w:szCs w:val="30"/>
          <w:lang w:eastAsia="ru-RU"/>
        </w:rPr>
        <w:drawing>
          <wp:inline distT="0" distB="0" distL="0" distR="0" wp14:anchorId="245DE40C" wp14:editId="410254F6">
            <wp:extent cx="1805940" cy="1691640"/>
            <wp:effectExtent l="0" t="0" r="381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5940" cy="1691640"/>
                    </a:xfrm>
                    <a:prstGeom prst="rect">
                      <a:avLst/>
                    </a:prstGeom>
                    <a:noFill/>
                    <a:ln>
                      <a:noFill/>
                    </a:ln>
                  </pic:spPr>
                </pic:pic>
              </a:graphicData>
            </a:graphic>
          </wp:inline>
        </w:drawing>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lastRenderedPageBreak/>
        <w:t>4)</w:t>
      </w:r>
      <w:r w:rsidRPr="00E74FE1">
        <w:rPr>
          <w:rFonts w:ascii="Arial" w:eastAsia="Times New Roman" w:hAnsi="Arial" w:cs="Arial"/>
          <w:noProof/>
          <w:color w:val="1D1D1B"/>
          <w:sz w:val="30"/>
          <w:szCs w:val="30"/>
          <w:lang w:eastAsia="ru-RU"/>
        </w:rPr>
        <w:drawing>
          <wp:inline distT="0" distB="0" distL="0" distR="0" wp14:anchorId="1182287A" wp14:editId="49579242">
            <wp:extent cx="1447800" cy="1219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219200"/>
                    </a:xfrm>
                    <a:prstGeom prst="rect">
                      <a:avLst/>
                    </a:prstGeom>
                    <a:noFill/>
                    <a:ln>
                      <a:noFill/>
                    </a:ln>
                  </pic:spPr>
                </pic:pic>
              </a:graphicData>
            </a:graphic>
          </wp:inline>
        </w:drawing>
      </w:r>
      <w:r w:rsidRPr="00E74FE1">
        <w:rPr>
          <w:rFonts w:ascii="Arial" w:eastAsia="Times New Roman" w:hAnsi="Arial" w:cs="Arial"/>
          <w:color w:val="1D1D1B"/>
          <w:sz w:val="30"/>
          <w:szCs w:val="30"/>
          <w:lang w:eastAsia="ru-RU"/>
        </w:rPr>
        <w:t>5) </w:t>
      </w:r>
      <w:r w:rsidRPr="00E74FE1">
        <w:rPr>
          <w:rFonts w:ascii="Arial" w:eastAsia="Times New Roman" w:hAnsi="Arial" w:cs="Arial"/>
          <w:noProof/>
          <w:color w:val="1D1D1B"/>
          <w:sz w:val="30"/>
          <w:szCs w:val="30"/>
          <w:lang w:eastAsia="ru-RU"/>
        </w:rPr>
        <w:drawing>
          <wp:inline distT="0" distB="0" distL="0" distR="0" wp14:anchorId="3F92C1D2" wp14:editId="7C2278F1">
            <wp:extent cx="1935480" cy="1539240"/>
            <wp:effectExtent l="0" t="0" r="762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5480" cy="1539240"/>
                    </a:xfrm>
                    <a:prstGeom prst="rect">
                      <a:avLst/>
                    </a:prstGeom>
                    <a:noFill/>
                    <a:ln>
                      <a:noFill/>
                    </a:ln>
                  </pic:spPr>
                </pic:pic>
              </a:graphicData>
            </a:graphic>
          </wp:inline>
        </w:drawing>
      </w:r>
      <w:r w:rsidRPr="00E74FE1">
        <w:rPr>
          <w:rFonts w:ascii="Arial" w:eastAsia="Times New Roman" w:hAnsi="Arial" w:cs="Arial"/>
          <w:noProof/>
          <w:color w:val="1D1D1B"/>
          <w:sz w:val="30"/>
          <w:szCs w:val="30"/>
          <w:lang w:eastAsia="ru-RU"/>
        </w:rPr>
        <w:drawing>
          <wp:inline distT="0" distB="0" distL="0" distR="0" wp14:anchorId="5186A5B8" wp14:editId="35905A89">
            <wp:extent cx="1158240" cy="876300"/>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8240" cy="876300"/>
                    </a:xfrm>
                    <a:prstGeom prst="rect">
                      <a:avLst/>
                    </a:prstGeom>
                    <a:noFill/>
                    <a:ln>
                      <a:noFill/>
                    </a:ln>
                  </pic:spPr>
                </pic:pic>
              </a:graphicData>
            </a:graphic>
          </wp:inline>
        </w:drawing>
      </w:r>
      <w:r w:rsidRPr="00E74FE1">
        <w:rPr>
          <w:rFonts w:ascii="Arial" w:eastAsia="Times New Roman" w:hAnsi="Arial" w:cs="Arial"/>
          <w:color w:val="1D1D1B"/>
          <w:sz w:val="30"/>
          <w:szCs w:val="30"/>
          <w:lang w:eastAsia="ru-RU"/>
        </w:rPr>
        <w:t>6) </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Решение</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Все изображения можно разделить на две группы: призмы и многоугольники. Вспомним, что основанием призмы является многоугольник. Теперь необходимо посчитать количество вершин многоугольников в основаниях призм и сопоставить их с нужным изображением. Таким образом, получаем следующий ответ: 1 и 3, 2 и 4, 5 и 6.</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Задание 2</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Какие из перечисленных объектов могут быть элементами призмы?</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1) параллельные плоскости</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2) отрезок</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3) точка</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4) четырехугольник</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Решение:</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Вспомним сначала, какие элементы есть у призмы. Это ребра, грани, вершины, основания, высота, диагональ.</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color w:val="1D1D1B"/>
          <w:sz w:val="30"/>
          <w:szCs w:val="30"/>
          <w:lang w:eastAsia="ru-RU"/>
        </w:rPr>
        <w:t>Ребра, высота и диагональ призмы представляют собой отрезок. Грани и основания – это многоугольники, то есть части плоскостей. Вершины – точки. Таким образом, подходят варианты 2, 3,4.</w:t>
      </w:r>
    </w:p>
    <w:p w:rsidR="00E74FE1" w:rsidRPr="00E74FE1" w:rsidRDefault="00E74FE1" w:rsidP="00E74FE1">
      <w:pPr>
        <w:shd w:val="clear" w:color="auto" w:fill="FFFFFF"/>
        <w:spacing w:before="100" w:beforeAutospacing="1" w:after="300" w:line="240" w:lineRule="auto"/>
        <w:rPr>
          <w:rFonts w:ascii="Arial" w:eastAsia="Times New Roman" w:hAnsi="Arial" w:cs="Arial"/>
          <w:color w:val="1D1D1B"/>
          <w:sz w:val="30"/>
          <w:szCs w:val="30"/>
          <w:lang w:eastAsia="ru-RU"/>
        </w:rPr>
      </w:pPr>
      <w:r w:rsidRPr="00E74FE1">
        <w:rPr>
          <w:rFonts w:ascii="Arial" w:eastAsia="Times New Roman" w:hAnsi="Arial" w:cs="Arial"/>
          <w:b/>
          <w:bCs/>
          <w:color w:val="1D1D1B"/>
          <w:sz w:val="30"/>
          <w:szCs w:val="30"/>
          <w:lang w:eastAsia="ru-RU"/>
        </w:rPr>
        <w:t>Ответ: 2,3,4</w:t>
      </w:r>
    </w:p>
    <w:p w:rsidR="00E74FE1" w:rsidRPr="00E74FE1" w:rsidRDefault="00E74FE1" w:rsidP="00E74FE1">
      <w:pPr>
        <w:rPr>
          <w:sz w:val="28"/>
          <w:szCs w:val="28"/>
        </w:rPr>
      </w:pPr>
      <w:r w:rsidRPr="00E74FE1">
        <w:rPr>
          <w:rFonts w:ascii="Arial" w:eastAsia="Times New Roman" w:hAnsi="Arial" w:cs="Arial"/>
          <w:b/>
          <w:bCs/>
          <w:color w:val="1D1D1B"/>
          <w:sz w:val="30"/>
          <w:szCs w:val="30"/>
          <w:lang w:eastAsia="ru-RU"/>
        </w:rPr>
        <w:t xml:space="preserve">                                                                                    </w:t>
      </w:r>
      <w:hyperlink r:id="rId17" w:history="1">
        <w:r w:rsidRPr="00E74FE1">
          <w:rPr>
            <w:color w:val="0563C1" w:themeColor="hyperlink"/>
            <w:sz w:val="28"/>
            <w:szCs w:val="28"/>
            <w:u w:val="single"/>
            <w:lang w:val="en-US"/>
          </w:rPr>
          <w:t>uma</w:t>
        </w:r>
        <w:r w:rsidRPr="00E74FE1">
          <w:rPr>
            <w:color w:val="0563C1" w:themeColor="hyperlink"/>
            <w:sz w:val="28"/>
            <w:szCs w:val="28"/>
            <w:u w:val="single"/>
          </w:rPr>
          <w:t>.</w:t>
        </w:r>
        <w:r w:rsidRPr="00E74FE1">
          <w:rPr>
            <w:color w:val="0563C1" w:themeColor="hyperlink"/>
            <w:sz w:val="28"/>
            <w:szCs w:val="28"/>
            <w:u w:val="single"/>
            <w:lang w:val="en-US"/>
          </w:rPr>
          <w:t>kasymova</w:t>
        </w:r>
        <w:r w:rsidRPr="00E74FE1">
          <w:rPr>
            <w:color w:val="0563C1" w:themeColor="hyperlink"/>
            <w:sz w:val="28"/>
            <w:szCs w:val="28"/>
            <w:u w:val="single"/>
          </w:rPr>
          <w:t>@</w:t>
        </w:r>
        <w:r w:rsidRPr="00E74FE1">
          <w:rPr>
            <w:color w:val="0563C1" w:themeColor="hyperlink"/>
            <w:sz w:val="28"/>
            <w:szCs w:val="28"/>
            <w:u w:val="single"/>
            <w:lang w:val="en-US"/>
          </w:rPr>
          <w:t>mail</w:t>
        </w:r>
        <w:r w:rsidRPr="00E74FE1">
          <w:rPr>
            <w:color w:val="0563C1" w:themeColor="hyperlink"/>
            <w:sz w:val="28"/>
            <w:szCs w:val="28"/>
            <w:u w:val="single"/>
          </w:rPr>
          <w:t>.</w:t>
        </w:r>
        <w:proofErr w:type="spellStart"/>
        <w:r w:rsidRPr="00E74FE1">
          <w:rPr>
            <w:color w:val="0563C1" w:themeColor="hyperlink"/>
            <w:sz w:val="28"/>
            <w:szCs w:val="28"/>
            <w:u w:val="single"/>
            <w:lang w:val="en-US"/>
          </w:rPr>
          <w:t>ru</w:t>
        </w:r>
        <w:proofErr w:type="spellEnd"/>
      </w:hyperlink>
    </w:p>
    <w:p w:rsidR="00E74FE1" w:rsidRPr="00E74FE1" w:rsidRDefault="00E74FE1" w:rsidP="00E74FE1">
      <w:pPr>
        <w:rPr>
          <w:sz w:val="28"/>
          <w:szCs w:val="28"/>
        </w:rPr>
      </w:pPr>
      <w:r w:rsidRPr="00E74FE1">
        <w:rPr>
          <w:sz w:val="28"/>
          <w:szCs w:val="28"/>
        </w:rPr>
        <w:t xml:space="preserve">                                                                                                               Указать дату, Ф.И.О и группу</w:t>
      </w:r>
    </w:p>
    <w:p w:rsidR="00095829" w:rsidRDefault="00095829"/>
    <w:sectPr w:rsidR="00095829" w:rsidSect="00185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75AE9"/>
    <w:multiLevelType w:val="multilevel"/>
    <w:tmpl w:val="F0A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E1"/>
    <w:rsid w:val="00095829"/>
    <w:rsid w:val="00E7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565C"/>
  <w15:chartTrackingRefBased/>
  <w15:docId w15:val="{EB7EA4EA-9A66-4AE2-A5A5-3CEF744C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uma.kasymova@mail.ru" TargetMode="Externa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2024-01-26T17:23:00Z</dcterms:created>
  <dcterms:modified xsi:type="dcterms:W3CDTF">2024-01-26T17:23:00Z</dcterms:modified>
</cp:coreProperties>
</file>