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E8" w:rsidRDefault="00F42030" w:rsidP="006352E8">
      <w:pPr>
        <w:pStyle w:val="a3"/>
        <w:tabs>
          <w:tab w:val="left" w:pos="696"/>
          <w:tab w:val="left" w:pos="1020"/>
        </w:tabs>
        <w:rPr>
          <w:rFonts w:ascii="Arial" w:hAnsi="Arial" w:cs="Arial"/>
          <w:color w:val="000000"/>
          <w:kern w:val="36"/>
          <w:sz w:val="26"/>
          <w:szCs w:val="26"/>
        </w:rPr>
      </w:pPr>
      <w:r>
        <w:rPr>
          <w:rFonts w:ascii="Arial" w:hAnsi="Arial" w:cs="Arial"/>
          <w:color w:val="000000"/>
          <w:kern w:val="36"/>
          <w:sz w:val="26"/>
          <w:szCs w:val="26"/>
        </w:rPr>
        <w:t xml:space="preserve"> </w:t>
      </w:r>
      <w:r w:rsidR="006352E8">
        <w:rPr>
          <w:rFonts w:ascii="Arial" w:hAnsi="Arial" w:cs="Arial"/>
          <w:color w:val="000000"/>
          <w:kern w:val="36"/>
          <w:sz w:val="26"/>
          <w:szCs w:val="26"/>
        </w:rPr>
        <w:t xml:space="preserve"> </w:t>
      </w:r>
      <w:r w:rsidR="006352E8">
        <w:rPr>
          <w:rFonts w:ascii="Arial" w:hAnsi="Arial" w:cs="Arial"/>
          <w:color w:val="000000"/>
          <w:kern w:val="36"/>
          <w:sz w:val="26"/>
          <w:szCs w:val="26"/>
        </w:rPr>
        <w:tab/>
        <w:t xml:space="preserve">Тема: </w:t>
      </w:r>
      <w:r w:rsidR="006352E8" w:rsidRPr="008B2DA4">
        <w:rPr>
          <w:b/>
        </w:rPr>
        <w:t>Культура Советской России в период Гражданской войны</w:t>
      </w:r>
    </w:p>
    <w:p w:rsidR="006352E8" w:rsidRPr="006352E8" w:rsidRDefault="006352E8" w:rsidP="006352E8">
      <w:pPr>
        <w:pStyle w:val="a3"/>
        <w:rPr>
          <w:color w:val="333333"/>
        </w:rPr>
      </w:pPr>
      <w:r>
        <w:rPr>
          <w:b/>
          <w:bCs/>
          <w:color w:val="000000"/>
        </w:rPr>
        <w:t xml:space="preserve"> </w:t>
      </w:r>
      <w:r w:rsidRPr="006352E8">
        <w:rPr>
          <w:color w:val="333333"/>
        </w:rPr>
        <w:t>Одну из важнейших задач в области культуры советское правительство видело в ликвидации культурной отсталости населения. Была сформирована новая система управления культурой. Руководство всей духовной жизнью общества передавалось в руки Наркомата просвещения. Его возглавлял </w:t>
      </w:r>
      <w:r w:rsidRPr="006352E8">
        <w:rPr>
          <w:rStyle w:val="a5"/>
          <w:color w:val="333333"/>
        </w:rPr>
        <w:t>А.В. Луначарский</w:t>
      </w:r>
      <w:r w:rsidRPr="006352E8">
        <w:rPr>
          <w:color w:val="333333"/>
        </w:rPr>
        <w:t> - видный деятель РК</w:t>
      </w:r>
      <w:proofErr w:type="gramStart"/>
      <w:r w:rsidRPr="006352E8">
        <w:rPr>
          <w:color w:val="333333"/>
        </w:rPr>
        <w:t>П(</w:t>
      </w:r>
      <w:proofErr w:type="gramEnd"/>
      <w:r w:rsidRPr="006352E8">
        <w:rPr>
          <w:color w:val="333333"/>
        </w:rPr>
        <w:t>б), литературный критик и публицист. При местных Советах создавались отделы народного образования. Позднее был организован агитационно-пропагандистский отдел при ЦК РК</w:t>
      </w:r>
      <w:proofErr w:type="gramStart"/>
      <w:r w:rsidRPr="006352E8">
        <w:rPr>
          <w:color w:val="333333"/>
        </w:rPr>
        <w:t>П(</w:t>
      </w:r>
      <w:proofErr w:type="gramEnd"/>
      <w:r w:rsidRPr="006352E8">
        <w:rPr>
          <w:color w:val="333333"/>
        </w:rPr>
        <w:t>б). В его обязанность входило партийное руководство развитием культуры.</w:t>
      </w:r>
    </w:p>
    <w:p w:rsidR="006352E8" w:rsidRPr="006352E8" w:rsidRDefault="006352E8" w:rsidP="006352E8">
      <w:pPr>
        <w:pStyle w:val="a3"/>
        <w:rPr>
          <w:color w:val="333333"/>
        </w:rPr>
      </w:pPr>
      <w:r w:rsidRPr="006352E8">
        <w:rPr>
          <w:color w:val="333333"/>
        </w:rPr>
        <w:t>Революционные события 1917 г. и гражданская война не остановили процессы художественного развития. Они оказали глубокое и неоднозначное воздействие на все сферы творческой деятельности. В области культуры появились новые тенденции. Ранее возникшие группы футуристов и имажинистов объявили себя представителями революционного искусства. Со страниц газеты «Искусство коммуны» поэты-имажинисты призывали к разрушению литературного «старья», к диктатуре «левого искусства». Во многих городах получило распространение пролеткультовское движение. Пролеткульт (пролетарская культура) представлял собой культурно-просветительную и литературно-художественную организацию, возникшую осенью 1917 г. Руководители Пролеткульта (</w:t>
      </w:r>
      <w:r w:rsidRPr="006352E8">
        <w:rPr>
          <w:rStyle w:val="a5"/>
          <w:color w:val="333333"/>
        </w:rPr>
        <w:t>А.А. Богданов, В.Ф. Плетнев</w:t>
      </w:r>
      <w:r w:rsidRPr="006352E8">
        <w:rPr>
          <w:color w:val="333333"/>
        </w:rPr>
        <w:t> и др.) видели главную цель его деятельности в создании пролетарской культуры, противопоставляя ее всей предшествовавшей художественной культуре. Кружки и студии Пролеткульта приобщали к литературе, театральному и изобразительному искусству широкие массы трудящихся, выявляли среди них будущих поэтов, писателей, художников, актеров.</w:t>
      </w:r>
    </w:p>
    <w:p w:rsidR="006352E8" w:rsidRPr="006352E8" w:rsidRDefault="006352E8" w:rsidP="006352E8">
      <w:pPr>
        <w:pStyle w:val="a3"/>
        <w:rPr>
          <w:color w:val="333333"/>
        </w:rPr>
      </w:pPr>
      <w:r w:rsidRPr="006352E8">
        <w:rPr>
          <w:color w:val="333333"/>
        </w:rPr>
        <w:t>Заметным явлением в художественной жизни первых послереволюционных лет была монументальная пропаганда. Принятый в 1918 г. декрет о монументальной пропаганде предусматривал уничтожение сооруженных до 1917 г. памятников «в честь царей и их слуг» и возведение памятников революционерам, деятелям русской и мировой культуры. Авторами новых монументов были известные скульпторы </w:t>
      </w:r>
      <w:r w:rsidRPr="006352E8">
        <w:rPr>
          <w:rStyle w:val="a5"/>
          <w:color w:val="333333"/>
        </w:rPr>
        <w:t>Н.А. Андреев</w:t>
      </w:r>
      <w:r w:rsidRPr="006352E8">
        <w:rPr>
          <w:color w:val="333333"/>
        </w:rPr>
        <w:t> (Обелиск советской Конституции в Москве), </w:t>
      </w:r>
      <w:r w:rsidRPr="006352E8">
        <w:rPr>
          <w:rStyle w:val="a5"/>
          <w:color w:val="333333"/>
        </w:rPr>
        <w:t>С.Д. Меркуров</w:t>
      </w:r>
      <w:r w:rsidRPr="006352E8">
        <w:rPr>
          <w:color w:val="333333"/>
        </w:rPr>
        <w:t> (памятники К.А. Тимирязеву и Ф.М. Достоевскому), </w:t>
      </w:r>
      <w:r w:rsidRPr="006352E8">
        <w:rPr>
          <w:rStyle w:val="a5"/>
          <w:color w:val="333333"/>
        </w:rPr>
        <w:t>Л.В. Шервуд</w:t>
      </w:r>
      <w:r w:rsidRPr="006352E8">
        <w:rPr>
          <w:color w:val="333333"/>
        </w:rPr>
        <w:t> (памятник А.Н. Радищеву).</w:t>
      </w:r>
    </w:p>
    <w:p w:rsidR="006352E8" w:rsidRPr="006352E8" w:rsidRDefault="006352E8" w:rsidP="006352E8">
      <w:pPr>
        <w:pStyle w:val="a3"/>
        <w:rPr>
          <w:color w:val="333333"/>
        </w:rPr>
      </w:pPr>
      <w:r w:rsidRPr="006352E8">
        <w:rPr>
          <w:color w:val="333333"/>
        </w:rPr>
        <w:t>Представители российской интеллигенции по-разному восприняли революционные события 1917 г. и последовавшие вслед за тем политические и социально-экономические изменения. Интеллигенция, составлявшая 2,2% общего состава населения страны, была неоднородна по своему социальному положению и общественно-политическим воззрениям. Вопрос о сущности революции, о судьбах культурного наследия, об отношении к новой власти рассматривался в ее кругах по-разному. Не выдержали лишений либо не приняли нового режима и покинули Россию писатели </w:t>
      </w:r>
      <w:r w:rsidRPr="006352E8">
        <w:rPr>
          <w:rStyle w:val="a5"/>
          <w:color w:val="333333"/>
          <w:u w:val="single"/>
        </w:rPr>
        <w:t>И.А. Бунин</w:t>
      </w:r>
      <w:r w:rsidRPr="006352E8">
        <w:rPr>
          <w:color w:val="333333"/>
        </w:rPr>
        <w:t> и </w:t>
      </w:r>
      <w:r w:rsidRPr="006352E8">
        <w:rPr>
          <w:rStyle w:val="a5"/>
          <w:color w:val="333333"/>
          <w:u w:val="single"/>
        </w:rPr>
        <w:t>Д.С. Мережковский</w:t>
      </w:r>
      <w:r w:rsidRPr="006352E8">
        <w:rPr>
          <w:color w:val="333333"/>
        </w:rPr>
        <w:t>, авиаконструктор </w:t>
      </w:r>
      <w:r w:rsidRPr="006352E8">
        <w:rPr>
          <w:rStyle w:val="a5"/>
          <w:color w:val="333333"/>
        </w:rPr>
        <w:t>И.И. Сикорский</w:t>
      </w:r>
      <w:r w:rsidRPr="006352E8">
        <w:rPr>
          <w:color w:val="333333"/>
        </w:rPr>
        <w:t> и академик Петербургской Академии наук химик </w:t>
      </w:r>
      <w:r w:rsidRPr="006352E8">
        <w:rPr>
          <w:rStyle w:val="a5"/>
          <w:color w:val="333333"/>
        </w:rPr>
        <w:t xml:space="preserve">П.И. </w:t>
      </w:r>
      <w:proofErr w:type="spellStart"/>
      <w:r w:rsidRPr="006352E8">
        <w:rPr>
          <w:rStyle w:val="a5"/>
          <w:color w:val="333333"/>
        </w:rPr>
        <w:t>Вальден</w:t>
      </w:r>
      <w:proofErr w:type="spellEnd"/>
      <w:r w:rsidRPr="006352E8">
        <w:rPr>
          <w:color w:val="333333"/>
        </w:rPr>
        <w:t>. В то же время часть леворадикальной интеллигенции поддержала новую власть, встала на путь профессионального сотрудничества с ней (естествоиспытатель </w:t>
      </w:r>
      <w:r w:rsidRPr="006352E8">
        <w:rPr>
          <w:rStyle w:val="a5"/>
          <w:color w:val="333333"/>
        </w:rPr>
        <w:t>К.А. Тимирязев</w:t>
      </w:r>
      <w:r w:rsidRPr="006352E8">
        <w:rPr>
          <w:color w:val="333333"/>
        </w:rPr>
        <w:t>, поэты </w:t>
      </w:r>
      <w:r w:rsidRPr="006352E8">
        <w:rPr>
          <w:rStyle w:val="a5"/>
          <w:color w:val="333333"/>
          <w:u w:val="single"/>
        </w:rPr>
        <w:t>В.В. Маяковский</w:t>
      </w:r>
      <w:r w:rsidRPr="006352E8">
        <w:rPr>
          <w:color w:val="333333"/>
        </w:rPr>
        <w:t> и </w:t>
      </w:r>
      <w:r w:rsidRPr="006352E8">
        <w:rPr>
          <w:rStyle w:val="a5"/>
          <w:color w:val="333333"/>
          <w:u w:val="single"/>
        </w:rPr>
        <w:t>В.Я. Брюсов</w:t>
      </w:r>
      <w:r w:rsidRPr="006352E8">
        <w:rPr>
          <w:color w:val="333333"/>
        </w:rPr>
        <w:t>).</w:t>
      </w:r>
    </w:p>
    <w:p w:rsidR="00622553" w:rsidRPr="006352E8" w:rsidRDefault="00622553" w:rsidP="006352E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22553" w:rsidRPr="006352E8" w:rsidSect="009A2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956EA"/>
    <w:multiLevelType w:val="multilevel"/>
    <w:tmpl w:val="6BA8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FA301C"/>
    <w:multiLevelType w:val="multilevel"/>
    <w:tmpl w:val="A54A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173"/>
    <w:rsid w:val="00262173"/>
    <w:rsid w:val="00277839"/>
    <w:rsid w:val="00622553"/>
    <w:rsid w:val="006352E8"/>
    <w:rsid w:val="009A2535"/>
    <w:rsid w:val="00F4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35"/>
  </w:style>
  <w:style w:type="paragraph" w:styleId="1">
    <w:name w:val="heading 1"/>
    <w:basedOn w:val="a"/>
    <w:link w:val="10"/>
    <w:uiPriority w:val="9"/>
    <w:qFormat/>
    <w:rsid w:val="002621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0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1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6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42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F42030"/>
    <w:rPr>
      <w:color w:val="0000FF"/>
      <w:u w:val="single"/>
    </w:rPr>
  </w:style>
  <w:style w:type="character" w:styleId="a5">
    <w:name w:val="Strong"/>
    <w:basedOn w:val="a0"/>
    <w:uiPriority w:val="22"/>
    <w:qFormat/>
    <w:rsid w:val="006352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459</Words>
  <Characters>2618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2024-01-29T18:10:00Z</dcterms:created>
  <dcterms:modified xsi:type="dcterms:W3CDTF">2024-02-01T05:57:00Z</dcterms:modified>
</cp:coreProperties>
</file>