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06" w:rsidRDefault="00097E06" w:rsidP="006370D3">
      <w:pPr>
        <w:rPr>
          <w:rFonts w:ascii="Times New Roman" w:hAnsi="Times New Roman"/>
          <w:b/>
          <w:i/>
          <w:sz w:val="24"/>
          <w:szCs w:val="24"/>
        </w:rPr>
      </w:pPr>
      <w:r>
        <w:rPr>
          <w:noProof/>
        </w:rPr>
        <w:drawing>
          <wp:inline distT="0" distB="0" distL="0" distR="0" wp14:anchorId="280D5E30" wp14:editId="46E88721">
            <wp:extent cx="6134073" cy="88468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955" t="13652" r="25140" b="4539"/>
                    <a:stretch/>
                  </pic:blipFill>
                  <pic:spPr bwMode="auto">
                    <a:xfrm>
                      <a:off x="0" y="0"/>
                      <a:ext cx="6141074" cy="8856918"/>
                    </a:xfrm>
                    <a:prstGeom prst="rect">
                      <a:avLst/>
                    </a:prstGeom>
                    <a:ln>
                      <a:noFill/>
                    </a:ln>
                    <a:extLst>
                      <a:ext uri="{53640926-AAD7-44D8-BBD7-CCE9431645EC}">
                        <a14:shadowObscured xmlns:a14="http://schemas.microsoft.com/office/drawing/2010/main"/>
                      </a:ext>
                    </a:extLst>
                  </pic:spPr>
                </pic:pic>
              </a:graphicData>
            </a:graphic>
          </wp:inline>
        </w:drawing>
      </w:r>
      <w:r w:rsidR="006370D3" w:rsidRPr="00982DE3">
        <w:rPr>
          <w:rFonts w:ascii="Times New Roman" w:hAnsi="Times New Roman"/>
          <w:b/>
          <w:i/>
          <w:sz w:val="24"/>
          <w:szCs w:val="24"/>
        </w:rPr>
        <w:t xml:space="preserve">                 </w:t>
      </w:r>
    </w:p>
    <w:p w:rsidR="00097E06" w:rsidRDefault="00097E06" w:rsidP="006370D3">
      <w:pPr>
        <w:rPr>
          <w:rFonts w:ascii="Times New Roman" w:hAnsi="Times New Roman"/>
          <w:b/>
          <w:i/>
          <w:sz w:val="24"/>
          <w:szCs w:val="24"/>
        </w:rPr>
      </w:pPr>
    </w:p>
    <w:p w:rsidR="00097E06" w:rsidRPr="00982DE3" w:rsidRDefault="006370D3" w:rsidP="00097E06">
      <w:pPr>
        <w:rPr>
          <w:rFonts w:ascii="Times New Roman" w:hAnsi="Times New Roman"/>
          <w:b/>
          <w:i/>
          <w:sz w:val="24"/>
          <w:szCs w:val="24"/>
        </w:rPr>
      </w:pPr>
      <w:r w:rsidRPr="00982DE3">
        <w:rPr>
          <w:rFonts w:ascii="Times New Roman" w:hAnsi="Times New Roman"/>
          <w:b/>
          <w:i/>
          <w:sz w:val="24"/>
          <w:szCs w:val="24"/>
        </w:rPr>
        <w:lastRenderedPageBreak/>
        <w:t xml:space="preserve">   </w:t>
      </w:r>
      <w:r w:rsidR="00097E06" w:rsidRPr="00982DE3">
        <w:rPr>
          <w:rFonts w:ascii="Times New Roman" w:hAnsi="Times New Roman"/>
          <w:b/>
          <w:i/>
          <w:sz w:val="24"/>
          <w:szCs w:val="24"/>
        </w:rPr>
        <w:t>ОДОБРЕНА</w:t>
      </w:r>
    </w:p>
    <w:p w:rsidR="00097E06" w:rsidRPr="00982DE3" w:rsidRDefault="00097E06" w:rsidP="00097E06">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097E06" w:rsidRDefault="00097E06" w:rsidP="00097E06">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097E06" w:rsidRPr="00982DE3" w:rsidRDefault="00097E06" w:rsidP="00097E06">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097E06" w:rsidRPr="00982DE3" w:rsidRDefault="00097E06" w:rsidP="00097E06">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097E06" w:rsidRPr="00982DE3" w:rsidRDefault="00097E06" w:rsidP="00097E06">
      <w:pPr>
        <w:spacing w:after="0" w:line="240" w:lineRule="auto"/>
        <w:rPr>
          <w:rFonts w:ascii="Times New Roman" w:hAnsi="Times New Roman"/>
          <w:sz w:val="20"/>
          <w:szCs w:val="24"/>
        </w:rPr>
      </w:pPr>
    </w:p>
    <w:p w:rsidR="00097E06" w:rsidRPr="00982DE3" w:rsidRDefault="00097E06" w:rsidP="00097E06">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6370D3" w:rsidRPr="00982DE3" w:rsidRDefault="006370D3" w:rsidP="00097E06">
      <w:pPr>
        <w:rPr>
          <w:rFonts w:ascii="Times New Roman" w:hAnsi="Times New Roman"/>
          <w:b/>
          <w:i/>
          <w:sz w:val="24"/>
          <w:szCs w:val="24"/>
        </w:rPr>
      </w:pPr>
    </w:p>
    <w:p w:rsidR="006370D3" w:rsidRPr="00982DE3" w:rsidRDefault="006370D3" w:rsidP="006370D3">
      <w:pPr>
        <w:rPr>
          <w:rFonts w:ascii="Times New Roman" w:hAnsi="Times New Roman"/>
          <w:b/>
          <w:i/>
          <w:sz w:val="24"/>
          <w:szCs w:val="24"/>
        </w:rPr>
      </w:pPr>
    </w:p>
    <w:p w:rsidR="006370D3" w:rsidRPr="00982DE3" w:rsidRDefault="006370D3" w:rsidP="006370D3">
      <w:pPr>
        <w:rPr>
          <w:rFonts w:ascii="Times New Roman" w:hAnsi="Times New Roman"/>
          <w:b/>
          <w:sz w:val="24"/>
          <w:szCs w:val="24"/>
        </w:rPr>
      </w:pPr>
      <w:r w:rsidRPr="00982DE3">
        <w:rPr>
          <w:rFonts w:ascii="Times New Roman" w:hAnsi="Times New Roman"/>
          <w:b/>
          <w:sz w:val="24"/>
          <w:szCs w:val="24"/>
        </w:rPr>
        <w:t>Составитель (автор):</w:t>
      </w:r>
    </w:p>
    <w:p w:rsidR="00097E06" w:rsidRDefault="006370D3" w:rsidP="00097E06">
      <w:pPr>
        <w:spacing w:after="0" w:line="240" w:lineRule="auto"/>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Сайпуллаев М.С.</w:t>
      </w:r>
      <w:r w:rsidR="00097E06">
        <w:rPr>
          <w:rFonts w:ascii="Times New Roman" w:hAnsi="Times New Roman"/>
          <w:sz w:val="24"/>
          <w:szCs w:val="24"/>
        </w:rPr>
        <w:t xml:space="preserve">, </w:t>
      </w:r>
    </w:p>
    <w:p w:rsidR="006370D3" w:rsidRPr="00982DE3" w:rsidRDefault="00097E06" w:rsidP="00097E06">
      <w:pPr>
        <w:spacing w:after="0" w:line="240" w:lineRule="auto"/>
        <w:rPr>
          <w:rFonts w:ascii="Times New Roman" w:hAnsi="Times New Roman"/>
          <w:sz w:val="24"/>
          <w:szCs w:val="24"/>
        </w:rPr>
      </w:pPr>
      <w:r>
        <w:rPr>
          <w:rFonts w:ascii="Times New Roman" w:hAnsi="Times New Roman"/>
          <w:sz w:val="24"/>
          <w:szCs w:val="24"/>
        </w:rPr>
        <w:t>Бейбулатова Р.Н.</w:t>
      </w:r>
    </w:p>
    <w:p w:rsidR="006370D3" w:rsidRPr="00982DE3" w:rsidRDefault="006370D3" w:rsidP="006370D3">
      <w:pPr>
        <w:rPr>
          <w:rFonts w:ascii="Times New Roman" w:hAnsi="Times New Roman"/>
          <w:b/>
          <w:i/>
          <w:sz w:val="24"/>
          <w:szCs w:val="24"/>
        </w:rPr>
      </w:pPr>
    </w:p>
    <w:p w:rsidR="006370D3" w:rsidRPr="00982DE3" w:rsidRDefault="006370D3" w:rsidP="006370D3">
      <w:pPr>
        <w:rPr>
          <w:rFonts w:ascii="Times New Roman" w:hAnsi="Times New Roman"/>
          <w:b/>
          <w:i/>
          <w:sz w:val="24"/>
          <w:szCs w:val="24"/>
        </w:rPr>
      </w:pPr>
      <w:bookmarkStart w:id="0" w:name="_GoBack"/>
      <w:bookmarkEnd w:id="0"/>
    </w:p>
    <w:p w:rsidR="006370D3" w:rsidRPr="00982DE3" w:rsidRDefault="006370D3" w:rsidP="006370D3">
      <w:pPr>
        <w:rPr>
          <w:rFonts w:ascii="Times New Roman" w:hAnsi="Times New Roman"/>
          <w:b/>
          <w:i/>
          <w:sz w:val="24"/>
          <w:szCs w:val="24"/>
        </w:rPr>
      </w:pPr>
    </w:p>
    <w:p w:rsidR="006370D3" w:rsidRPr="00982DE3" w:rsidRDefault="006370D3" w:rsidP="006370D3">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6370D3" w:rsidRPr="00982DE3" w:rsidRDefault="006370D3" w:rsidP="006370D3">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6370D3" w:rsidRPr="00982DE3" w:rsidRDefault="006370D3" w:rsidP="006370D3">
      <w:pPr>
        <w:rPr>
          <w:rFonts w:ascii="Times New Roman" w:hAnsi="Times New Roman"/>
          <w:b/>
          <w:sz w:val="24"/>
          <w:szCs w:val="24"/>
        </w:rPr>
      </w:pPr>
    </w:p>
    <w:p w:rsidR="006370D3" w:rsidRPr="00982DE3" w:rsidRDefault="006370D3" w:rsidP="006370D3">
      <w:pPr>
        <w:rPr>
          <w:rFonts w:ascii="Times New Roman" w:hAnsi="Times New Roman"/>
          <w:b/>
          <w:sz w:val="24"/>
          <w:szCs w:val="24"/>
        </w:rPr>
      </w:pPr>
      <w:r w:rsidRPr="00982DE3">
        <w:rPr>
          <w:rFonts w:ascii="Times New Roman" w:hAnsi="Times New Roman"/>
          <w:b/>
          <w:sz w:val="24"/>
          <w:szCs w:val="24"/>
        </w:rPr>
        <w:t>Организация-разработчик:</w:t>
      </w:r>
    </w:p>
    <w:p w:rsidR="006370D3" w:rsidRPr="00982DE3" w:rsidRDefault="006370D3" w:rsidP="006370D3">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982DE3" w:rsidRDefault="006370D3" w:rsidP="006370D3">
      <w:pPr>
        <w:spacing w:after="0" w:line="240" w:lineRule="auto"/>
        <w:jc w:val="center"/>
        <w:rPr>
          <w:rFonts w:ascii="Times New Roman" w:hAnsi="Times New Roman"/>
          <w:b/>
          <w:i/>
          <w:sz w:val="28"/>
          <w:szCs w:val="24"/>
        </w:rPr>
      </w:pPr>
    </w:p>
    <w:p w:rsidR="006370D3" w:rsidRPr="00F203C8" w:rsidRDefault="006370D3" w:rsidP="006370D3">
      <w:pPr>
        <w:spacing w:after="0" w:line="360" w:lineRule="auto"/>
        <w:rPr>
          <w:rFonts w:ascii="Times New Roman" w:hAnsi="Times New Roman"/>
          <w:b/>
          <w:i/>
        </w:rPr>
      </w:pPr>
    </w:p>
    <w:p w:rsidR="006370D3" w:rsidRPr="00F203C8" w:rsidRDefault="006370D3" w:rsidP="006370D3">
      <w:pPr>
        <w:spacing w:after="0" w:line="360" w:lineRule="auto"/>
        <w:rPr>
          <w:rFonts w:ascii="Times New Roman" w:hAnsi="Times New Roman"/>
          <w:b/>
          <w:i/>
        </w:rPr>
      </w:pPr>
    </w:p>
    <w:p w:rsidR="006370D3" w:rsidRPr="00F203C8" w:rsidRDefault="006370D3" w:rsidP="006370D3">
      <w:pPr>
        <w:spacing w:after="0" w:line="360" w:lineRule="auto"/>
        <w:rPr>
          <w:rFonts w:ascii="Times New Roman" w:hAnsi="Times New Roman"/>
          <w:b/>
          <w:i/>
        </w:rPr>
      </w:pPr>
    </w:p>
    <w:p w:rsidR="006370D3" w:rsidRPr="00F203C8" w:rsidRDefault="006370D3" w:rsidP="006370D3">
      <w:pPr>
        <w:spacing w:after="0" w:line="360" w:lineRule="auto"/>
        <w:rPr>
          <w:rFonts w:ascii="Times New Roman" w:hAnsi="Times New Roman"/>
          <w:b/>
          <w:i/>
        </w:rPr>
      </w:pPr>
    </w:p>
    <w:p w:rsidR="006370D3" w:rsidRPr="00F203C8" w:rsidRDefault="006370D3" w:rsidP="006370D3">
      <w:pPr>
        <w:spacing w:after="0" w:line="240" w:lineRule="auto"/>
        <w:jc w:val="center"/>
        <w:rPr>
          <w:rFonts w:ascii="Times New Roman" w:hAnsi="Times New Roman"/>
          <w:b/>
          <w:iCs/>
          <w:sz w:val="24"/>
          <w:szCs w:val="24"/>
          <w:vertAlign w:val="superscript"/>
        </w:rPr>
      </w:pPr>
      <w:r w:rsidRPr="00F203C8">
        <w:rPr>
          <w:rFonts w:ascii="Times New Roman" w:hAnsi="Times New Roman"/>
          <w:b/>
          <w:bCs/>
          <w:iCs/>
          <w:sz w:val="24"/>
          <w:szCs w:val="24"/>
        </w:rPr>
        <w:br w:type="page"/>
      </w:r>
    </w:p>
    <w:p w:rsidR="006370D3" w:rsidRPr="00F203C8" w:rsidRDefault="006370D3" w:rsidP="006370D3">
      <w:pPr>
        <w:spacing w:after="0" w:line="240" w:lineRule="auto"/>
        <w:jc w:val="center"/>
        <w:rPr>
          <w:rFonts w:ascii="Times New Roman" w:hAnsi="Times New Roman"/>
          <w:b/>
          <w:i/>
          <w:sz w:val="24"/>
          <w:szCs w:val="24"/>
        </w:rPr>
      </w:pPr>
      <w:r w:rsidRPr="00F203C8">
        <w:rPr>
          <w:rFonts w:ascii="Times New Roman" w:hAnsi="Times New Roman"/>
          <w:b/>
          <w:i/>
          <w:sz w:val="24"/>
          <w:szCs w:val="24"/>
        </w:rPr>
        <w:lastRenderedPageBreak/>
        <w:t>СОДЕРЖАНИЕ</w:t>
      </w:r>
    </w:p>
    <w:p w:rsidR="006370D3" w:rsidRPr="00F203C8" w:rsidRDefault="006370D3" w:rsidP="006370D3">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70D3" w:rsidRPr="00F203C8" w:rsidTr="006D4002">
        <w:tc>
          <w:tcPr>
            <w:tcW w:w="7501" w:type="dxa"/>
          </w:tcPr>
          <w:p w:rsidR="006370D3" w:rsidRPr="00F203C8" w:rsidRDefault="006370D3" w:rsidP="006370D3">
            <w:pPr>
              <w:widowControl w:val="0"/>
              <w:numPr>
                <w:ilvl w:val="1"/>
                <w:numId w:val="1"/>
              </w:numPr>
              <w:suppressAutoHyphens/>
              <w:autoSpaceDE w:val="0"/>
              <w:autoSpaceDN w:val="0"/>
              <w:spacing w:after="120"/>
              <w:ind w:left="0" w:firstLine="0"/>
              <w:rPr>
                <w:rFonts w:ascii="Times New Roman" w:hAnsi="Times New Roman"/>
                <w:b/>
                <w:sz w:val="24"/>
                <w:szCs w:val="24"/>
              </w:rPr>
            </w:pPr>
            <w:r w:rsidRPr="00F203C8">
              <w:rPr>
                <w:rFonts w:ascii="Times New Roman" w:hAnsi="Times New Roman"/>
                <w:b/>
                <w:sz w:val="24"/>
                <w:szCs w:val="24"/>
              </w:rPr>
              <w:t>ОБЩАЯ ХАРАКТЕРИСТИКА РАБОЧЕЙ ПРОГРАММЫ УЧЕБНОЙ ДИСЦИПЛИНЫ</w:t>
            </w:r>
          </w:p>
        </w:tc>
        <w:tc>
          <w:tcPr>
            <w:tcW w:w="1854" w:type="dxa"/>
          </w:tcPr>
          <w:p w:rsidR="006370D3" w:rsidRPr="00F203C8" w:rsidRDefault="006370D3" w:rsidP="006D4002">
            <w:pPr>
              <w:spacing w:after="0" w:line="240" w:lineRule="auto"/>
              <w:rPr>
                <w:rFonts w:ascii="Times New Roman" w:hAnsi="Times New Roman"/>
                <w:b/>
                <w:sz w:val="24"/>
                <w:szCs w:val="24"/>
              </w:rPr>
            </w:pPr>
          </w:p>
        </w:tc>
      </w:tr>
      <w:tr w:rsidR="006370D3" w:rsidRPr="00F203C8" w:rsidTr="006D4002">
        <w:tc>
          <w:tcPr>
            <w:tcW w:w="7501" w:type="dxa"/>
          </w:tcPr>
          <w:p w:rsidR="006370D3" w:rsidRPr="00F203C8" w:rsidRDefault="006370D3" w:rsidP="006370D3">
            <w:pPr>
              <w:widowControl w:val="0"/>
              <w:numPr>
                <w:ilvl w:val="1"/>
                <w:numId w:val="1"/>
              </w:numPr>
              <w:suppressAutoHyphens/>
              <w:autoSpaceDE w:val="0"/>
              <w:autoSpaceDN w:val="0"/>
              <w:spacing w:after="120"/>
              <w:ind w:left="0" w:firstLine="0"/>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6370D3" w:rsidRPr="00F203C8" w:rsidRDefault="006370D3" w:rsidP="006370D3">
            <w:pPr>
              <w:widowControl w:val="0"/>
              <w:numPr>
                <w:ilvl w:val="1"/>
                <w:numId w:val="1"/>
              </w:numPr>
              <w:suppressAutoHyphens/>
              <w:autoSpaceDE w:val="0"/>
              <w:autoSpaceDN w:val="0"/>
              <w:spacing w:after="120"/>
              <w:ind w:left="0" w:firstLine="0"/>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1854" w:type="dxa"/>
          </w:tcPr>
          <w:p w:rsidR="006370D3" w:rsidRPr="00F203C8" w:rsidRDefault="006370D3" w:rsidP="006D4002">
            <w:pPr>
              <w:spacing w:after="0" w:line="240" w:lineRule="auto"/>
              <w:rPr>
                <w:rFonts w:ascii="Times New Roman" w:hAnsi="Times New Roman"/>
                <w:b/>
                <w:sz w:val="24"/>
                <w:szCs w:val="24"/>
              </w:rPr>
            </w:pPr>
          </w:p>
        </w:tc>
      </w:tr>
      <w:tr w:rsidR="006370D3" w:rsidRPr="00F203C8" w:rsidTr="006D4002">
        <w:tc>
          <w:tcPr>
            <w:tcW w:w="7501" w:type="dxa"/>
          </w:tcPr>
          <w:p w:rsidR="006370D3" w:rsidRPr="00F203C8" w:rsidRDefault="006370D3" w:rsidP="006370D3">
            <w:pPr>
              <w:widowControl w:val="0"/>
              <w:numPr>
                <w:ilvl w:val="1"/>
                <w:numId w:val="1"/>
              </w:numPr>
              <w:suppressAutoHyphens/>
              <w:autoSpaceDE w:val="0"/>
              <w:autoSpaceDN w:val="0"/>
              <w:spacing w:after="120"/>
              <w:ind w:left="0" w:firstLine="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6370D3" w:rsidRPr="00F203C8" w:rsidRDefault="006370D3" w:rsidP="006D4002">
            <w:pPr>
              <w:suppressAutoHyphens/>
              <w:spacing w:after="120"/>
              <w:rPr>
                <w:rFonts w:ascii="Times New Roman" w:hAnsi="Times New Roman"/>
                <w:b/>
                <w:sz w:val="24"/>
                <w:szCs w:val="24"/>
              </w:rPr>
            </w:pPr>
          </w:p>
        </w:tc>
        <w:tc>
          <w:tcPr>
            <w:tcW w:w="1854" w:type="dxa"/>
          </w:tcPr>
          <w:p w:rsidR="006370D3" w:rsidRPr="00F203C8" w:rsidRDefault="006370D3" w:rsidP="006D4002">
            <w:pPr>
              <w:spacing w:after="0" w:line="240" w:lineRule="auto"/>
              <w:rPr>
                <w:rFonts w:ascii="Times New Roman" w:hAnsi="Times New Roman"/>
                <w:b/>
                <w:sz w:val="24"/>
                <w:szCs w:val="24"/>
              </w:rPr>
            </w:pPr>
          </w:p>
        </w:tc>
      </w:tr>
    </w:tbl>
    <w:p w:rsidR="006370D3" w:rsidRPr="00F203C8" w:rsidRDefault="006370D3" w:rsidP="006370D3">
      <w:pPr>
        <w:suppressAutoHyphens/>
        <w:spacing w:after="0" w:line="240" w:lineRule="auto"/>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 xml:space="preserve">1. ОБЩАЯ ХАРАКТЕРИСТИКА РАБОЧЕЙ ПРОГРАММЫ </w:t>
      </w:r>
      <w:r w:rsidRPr="00F203C8">
        <w:rPr>
          <w:rFonts w:ascii="Times New Roman" w:hAnsi="Times New Roman"/>
          <w:b/>
          <w:sz w:val="24"/>
          <w:szCs w:val="24"/>
        </w:rPr>
        <w:br/>
        <w:t xml:space="preserve">УЧЕБНОЙ ДИСЦИПЛИНЫ </w:t>
      </w:r>
      <w:r w:rsidRPr="00F203C8">
        <w:rPr>
          <w:rFonts w:ascii="Times New Roman" w:hAnsi="Times New Roman"/>
          <w:b/>
          <w:sz w:val="24"/>
          <w:szCs w:val="24"/>
        </w:rPr>
        <w:br/>
        <w:t>ОП.04 ЭКОНОМИЧЕСКИЕ АСПЕКТЫ ПОЖАРНОЙ БЕЗОПАСНОСТИ</w:t>
      </w:r>
    </w:p>
    <w:p w:rsidR="006370D3" w:rsidRPr="00F203C8" w:rsidRDefault="006370D3" w:rsidP="006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6370D3" w:rsidRPr="00F203C8" w:rsidRDefault="006370D3" w:rsidP="006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r w:rsidRPr="00F203C8">
        <w:rPr>
          <w:rFonts w:ascii="Times New Roman" w:hAnsi="Times New Roman"/>
          <w:sz w:val="24"/>
          <w:szCs w:val="24"/>
        </w:rPr>
        <w:tab/>
      </w:r>
    </w:p>
    <w:p w:rsidR="006370D3" w:rsidRPr="00F203C8" w:rsidRDefault="006370D3" w:rsidP="006370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Учебная дисциплина «Экономические аспекты пожарной безопасности</w:t>
      </w:r>
      <w:r w:rsidRPr="00F203C8">
        <w:rPr>
          <w:rFonts w:ascii="Times New Roman" w:hAnsi="Times New Roman"/>
          <w:b/>
          <w:sz w:val="24"/>
          <w:szCs w:val="24"/>
        </w:rPr>
        <w:t>»</w:t>
      </w:r>
      <w:r w:rsidRPr="00F203C8">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СПО </w:t>
      </w:r>
      <w:r w:rsidRPr="00F203C8">
        <w:rPr>
          <w:rFonts w:ascii="Times New Roman" w:hAnsi="Times New Roman"/>
          <w:sz w:val="24"/>
          <w:szCs w:val="24"/>
          <w:lang w:eastAsia="en-US"/>
        </w:rPr>
        <w:t xml:space="preserve">по </w:t>
      </w:r>
      <w:r w:rsidRPr="00F203C8">
        <w:rPr>
          <w:rFonts w:ascii="Times New Roman" w:hAnsi="Times New Roman"/>
          <w:color w:val="000000"/>
          <w:sz w:val="24"/>
          <w:szCs w:val="24"/>
          <w:lang w:eastAsia="en-US"/>
        </w:rPr>
        <w:t>специальности</w:t>
      </w:r>
      <w:r w:rsidRPr="00F203C8">
        <w:rPr>
          <w:rFonts w:ascii="Times New Roman" w:hAnsi="Times New Roman"/>
          <w:sz w:val="24"/>
          <w:szCs w:val="24"/>
        </w:rPr>
        <w:t xml:space="preserve"> 20.02.04 Пожарная безопасность. Особое значение дисциплина имеет при формировании и развитии ОК 01,06,09. </w:t>
      </w:r>
    </w:p>
    <w:p w:rsidR="006370D3" w:rsidRPr="00F203C8" w:rsidRDefault="006370D3" w:rsidP="006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6370D3" w:rsidRPr="00F203C8" w:rsidRDefault="006370D3" w:rsidP="006370D3">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6370D3" w:rsidRPr="00F203C8" w:rsidRDefault="006370D3" w:rsidP="006370D3">
      <w:pPr>
        <w:suppressAutoHyphens/>
        <w:spacing w:after="0" w:line="240" w:lineRule="auto"/>
        <w:ind w:firstLine="709"/>
        <w:jc w:val="both"/>
        <w:rPr>
          <w:rFonts w:ascii="Times New Roman" w:hAnsi="Times New Roman"/>
          <w:sz w:val="24"/>
          <w:szCs w:val="24"/>
          <w:lang w:eastAsia="en-US"/>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223"/>
        <w:gridCol w:w="4053"/>
      </w:tblGrid>
      <w:tr w:rsidR="006370D3" w:rsidRPr="00F203C8" w:rsidTr="006D4002">
        <w:trPr>
          <w:trHeight w:val="649"/>
        </w:trPr>
        <w:tc>
          <w:tcPr>
            <w:tcW w:w="702" w:type="pct"/>
            <w:hideMark/>
          </w:tcPr>
          <w:p w:rsidR="006370D3" w:rsidRPr="00F203C8" w:rsidRDefault="006370D3"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Код </w:t>
            </w:r>
          </w:p>
          <w:p w:rsidR="006370D3" w:rsidRPr="00F203C8" w:rsidRDefault="006370D3"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ПК, ОК</w:t>
            </w:r>
          </w:p>
        </w:tc>
        <w:tc>
          <w:tcPr>
            <w:tcW w:w="2193" w:type="pct"/>
            <w:hideMark/>
          </w:tcPr>
          <w:p w:rsidR="006370D3" w:rsidRPr="00F203C8" w:rsidRDefault="006370D3"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Умения</w:t>
            </w:r>
          </w:p>
        </w:tc>
        <w:tc>
          <w:tcPr>
            <w:tcW w:w="2105" w:type="pct"/>
            <w:hideMark/>
          </w:tcPr>
          <w:p w:rsidR="006370D3" w:rsidRPr="00F203C8" w:rsidRDefault="006370D3"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Знания</w:t>
            </w:r>
          </w:p>
        </w:tc>
      </w:tr>
      <w:tr w:rsidR="006370D3" w:rsidRPr="00F203C8" w:rsidTr="006D4002">
        <w:trPr>
          <w:trHeight w:val="212"/>
        </w:trPr>
        <w:tc>
          <w:tcPr>
            <w:tcW w:w="702" w:type="pct"/>
          </w:tcPr>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1.1, 1.4</w:t>
            </w:r>
          </w:p>
          <w:p w:rsidR="006370D3" w:rsidRPr="00F203C8" w:rsidRDefault="006370D3" w:rsidP="006D4002">
            <w:pPr>
              <w:suppressAutoHyphens/>
              <w:spacing w:after="0" w:line="240" w:lineRule="auto"/>
              <w:jc w:val="center"/>
              <w:rPr>
                <w:rFonts w:ascii="Times New Roman" w:hAnsi="Times New Roman"/>
                <w:sz w:val="24"/>
                <w:szCs w:val="24"/>
              </w:rPr>
            </w:pP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 2.2, 2.4</w:t>
            </w:r>
          </w:p>
          <w:p w:rsidR="006370D3" w:rsidRPr="00F203C8" w:rsidRDefault="006370D3" w:rsidP="006D4002">
            <w:pPr>
              <w:suppressAutoHyphens/>
              <w:spacing w:after="0" w:line="240" w:lineRule="auto"/>
              <w:jc w:val="center"/>
              <w:rPr>
                <w:rFonts w:ascii="Times New Roman" w:hAnsi="Times New Roman"/>
                <w:sz w:val="24"/>
                <w:szCs w:val="24"/>
              </w:rPr>
            </w:pP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r>
              <w:rPr>
                <w:rFonts w:ascii="Times New Roman" w:hAnsi="Times New Roman"/>
                <w:sz w:val="24"/>
                <w:szCs w:val="24"/>
              </w:rPr>
              <w:t xml:space="preserve"> </w:t>
            </w:r>
            <w:r w:rsidRPr="00F203C8">
              <w:rPr>
                <w:rFonts w:ascii="Times New Roman" w:hAnsi="Times New Roman"/>
                <w:sz w:val="24"/>
                <w:szCs w:val="24"/>
              </w:rPr>
              <w:t>02,</w:t>
            </w:r>
            <w:r>
              <w:rPr>
                <w:rFonts w:ascii="Times New Roman" w:hAnsi="Times New Roman"/>
                <w:sz w:val="24"/>
                <w:szCs w:val="24"/>
              </w:rPr>
              <w:t xml:space="preserve"> </w:t>
            </w:r>
            <w:r w:rsidRPr="00F203C8">
              <w:rPr>
                <w:rFonts w:ascii="Times New Roman" w:hAnsi="Times New Roman"/>
                <w:sz w:val="24"/>
                <w:szCs w:val="24"/>
              </w:rPr>
              <w:t>03, 04,</w:t>
            </w:r>
            <w:r>
              <w:rPr>
                <w:rFonts w:ascii="Times New Roman" w:hAnsi="Times New Roman"/>
                <w:sz w:val="24"/>
                <w:szCs w:val="24"/>
              </w:rPr>
              <w:t xml:space="preserve"> </w:t>
            </w:r>
            <w:r w:rsidRPr="00F203C8">
              <w:rPr>
                <w:rFonts w:ascii="Times New Roman" w:hAnsi="Times New Roman"/>
                <w:sz w:val="24"/>
                <w:szCs w:val="24"/>
              </w:rPr>
              <w:t>05,</w:t>
            </w:r>
            <w:r>
              <w:rPr>
                <w:rFonts w:ascii="Times New Roman" w:hAnsi="Times New Roman"/>
                <w:sz w:val="24"/>
                <w:szCs w:val="24"/>
              </w:rPr>
              <w:t xml:space="preserve"> </w:t>
            </w:r>
            <w:r w:rsidRPr="00F203C8">
              <w:rPr>
                <w:rFonts w:ascii="Times New Roman" w:hAnsi="Times New Roman"/>
                <w:sz w:val="24"/>
                <w:szCs w:val="24"/>
              </w:rPr>
              <w:t>06,</w:t>
            </w:r>
            <w:r>
              <w:rPr>
                <w:rFonts w:ascii="Times New Roman" w:hAnsi="Times New Roman"/>
                <w:sz w:val="24"/>
                <w:szCs w:val="24"/>
              </w:rPr>
              <w:t xml:space="preserve"> </w:t>
            </w:r>
            <w:r w:rsidRPr="00F203C8">
              <w:rPr>
                <w:rFonts w:ascii="Times New Roman" w:hAnsi="Times New Roman"/>
                <w:sz w:val="24"/>
                <w:szCs w:val="24"/>
              </w:rPr>
              <w:t>09</w:t>
            </w:r>
          </w:p>
        </w:tc>
        <w:tc>
          <w:tcPr>
            <w:tcW w:w="2193" w:type="pct"/>
          </w:tcPr>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Анализировать социально экономическую эффективность проведения аварийно</w:t>
            </w:r>
            <w:r>
              <w:rPr>
                <w:rFonts w:ascii="Times New Roman" w:hAnsi="Times New Roman"/>
                <w:sz w:val="24"/>
                <w:szCs w:val="24"/>
              </w:rPr>
              <w:t>-</w:t>
            </w:r>
            <w:r w:rsidRPr="00F203C8">
              <w:rPr>
                <w:rFonts w:ascii="Times New Roman" w:hAnsi="Times New Roman"/>
                <w:sz w:val="24"/>
                <w:szCs w:val="24"/>
              </w:rPr>
              <w:t>спасательных и других неотложных работ при ликвидации пожаров;</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Определять размер прямого</w:t>
            </w:r>
            <w:r>
              <w:rPr>
                <w:rFonts w:ascii="Times New Roman" w:hAnsi="Times New Roman"/>
                <w:sz w:val="24"/>
                <w:szCs w:val="24"/>
              </w:rPr>
              <w:t xml:space="preserve"> и</w:t>
            </w:r>
            <w:r w:rsidRPr="00F203C8">
              <w:rPr>
                <w:rFonts w:ascii="Times New Roman" w:hAnsi="Times New Roman"/>
                <w:sz w:val="24"/>
                <w:szCs w:val="24"/>
              </w:rPr>
              <w:t>/или косвенного ущерба от</w:t>
            </w:r>
            <w:r>
              <w:rPr>
                <w:rFonts w:ascii="Times New Roman" w:hAnsi="Times New Roman"/>
                <w:sz w:val="24"/>
                <w:szCs w:val="24"/>
              </w:rPr>
              <w:t xml:space="preserve"> </w:t>
            </w:r>
            <w:r w:rsidRPr="00F203C8">
              <w:rPr>
                <w:rFonts w:ascii="Times New Roman" w:hAnsi="Times New Roman"/>
                <w:sz w:val="24"/>
                <w:szCs w:val="24"/>
              </w:rPr>
              <w:t>пожара;</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разрабатывать экономически обоснованные мероприятия по защите от пожаров людей и имущества, определять капитальные затраты и текущие расходы на обеспечение пожарной безопасности;</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оценивать социально экономическую эффективность</w:t>
            </w:r>
            <w:r>
              <w:rPr>
                <w:rFonts w:ascii="Times New Roman" w:hAnsi="Times New Roman"/>
                <w:sz w:val="24"/>
                <w:szCs w:val="24"/>
              </w:rPr>
              <w:t xml:space="preserve"> </w:t>
            </w:r>
            <w:r w:rsidRPr="00F203C8">
              <w:rPr>
                <w:rFonts w:ascii="Times New Roman" w:hAnsi="Times New Roman"/>
                <w:sz w:val="24"/>
                <w:szCs w:val="24"/>
              </w:rPr>
              <w:t>защитных мероприятий;</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рассчитывать по принятой</w:t>
            </w:r>
            <w:r>
              <w:rPr>
                <w:rFonts w:ascii="Times New Roman" w:hAnsi="Times New Roman"/>
                <w:sz w:val="24"/>
                <w:szCs w:val="24"/>
              </w:rPr>
              <w:t xml:space="preserve"> </w:t>
            </w:r>
            <w:r w:rsidRPr="00F203C8">
              <w:rPr>
                <w:rFonts w:ascii="Times New Roman" w:hAnsi="Times New Roman"/>
                <w:sz w:val="24"/>
                <w:szCs w:val="24"/>
              </w:rPr>
              <w:t>методологии основные</w:t>
            </w:r>
            <w:r>
              <w:rPr>
                <w:rFonts w:ascii="Times New Roman" w:hAnsi="Times New Roman"/>
                <w:sz w:val="24"/>
                <w:szCs w:val="24"/>
              </w:rPr>
              <w:t xml:space="preserve"> </w:t>
            </w:r>
            <w:r w:rsidRPr="00F203C8">
              <w:rPr>
                <w:rFonts w:ascii="Times New Roman" w:hAnsi="Times New Roman"/>
                <w:sz w:val="24"/>
                <w:szCs w:val="24"/>
              </w:rPr>
              <w:t>технико-экономические</w:t>
            </w:r>
            <w:r>
              <w:rPr>
                <w:rFonts w:ascii="Times New Roman" w:hAnsi="Times New Roman"/>
                <w:sz w:val="24"/>
                <w:szCs w:val="24"/>
              </w:rPr>
              <w:t xml:space="preserve"> </w:t>
            </w:r>
            <w:r w:rsidRPr="00F203C8">
              <w:rPr>
                <w:rFonts w:ascii="Times New Roman" w:hAnsi="Times New Roman"/>
                <w:sz w:val="24"/>
                <w:szCs w:val="24"/>
              </w:rPr>
              <w:t>показатели деятельности</w:t>
            </w:r>
            <w:r>
              <w:rPr>
                <w:rFonts w:ascii="Times New Roman" w:hAnsi="Times New Roman"/>
                <w:sz w:val="24"/>
                <w:szCs w:val="24"/>
              </w:rPr>
              <w:t xml:space="preserve"> </w:t>
            </w:r>
            <w:r w:rsidRPr="00F203C8">
              <w:rPr>
                <w:rFonts w:ascii="Times New Roman" w:hAnsi="Times New Roman"/>
                <w:sz w:val="24"/>
                <w:szCs w:val="24"/>
              </w:rPr>
              <w:t>организации</w:t>
            </w:r>
          </w:p>
        </w:tc>
        <w:tc>
          <w:tcPr>
            <w:tcW w:w="2105" w:type="pct"/>
          </w:tcPr>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Функции и роль системы</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обеспечения пожарной безопасности для создания и сохранения национального богатства страны;</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Понятие и виды экономического ущерба от пожаров;</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Значение и сущность страхования от пожаров;</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Методы оценки экономической</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эффективности использования техники и пожарно-профилактических мероприятий;</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Основы финансового и материально-технического обеспечения пожарной</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охраны;</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Основы организации и планирования материально-технического снабжения и вещевого довольствия работников пожарной охраны;</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Основы государственного контроля за финансовой и хозяйственной деятельностью;</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Механизмы ценообразования</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rPr>
            </w:pPr>
            <w:r w:rsidRPr="00F203C8">
              <w:rPr>
                <w:rFonts w:ascii="Times New Roman" w:hAnsi="Times New Roman"/>
                <w:sz w:val="24"/>
                <w:szCs w:val="24"/>
              </w:rPr>
              <w:t>на продукцию (услуги), формы оплаты труда в современных условиях;</w:t>
            </w:r>
          </w:p>
          <w:p w:rsidR="006370D3" w:rsidRPr="00F203C8" w:rsidRDefault="006370D3" w:rsidP="006D4002">
            <w:pPr>
              <w:widowControl w:val="0"/>
              <w:autoSpaceDE w:val="0"/>
              <w:autoSpaceDN w:val="0"/>
              <w:adjustRightInd w:val="0"/>
              <w:spacing w:after="0" w:line="240" w:lineRule="auto"/>
              <w:rPr>
                <w:rFonts w:ascii="Times New Roman" w:hAnsi="Times New Roman"/>
                <w:sz w:val="24"/>
                <w:szCs w:val="24"/>
                <w:highlight w:val="yellow"/>
              </w:rPr>
            </w:pPr>
            <w:r w:rsidRPr="00F203C8">
              <w:rPr>
                <w:rFonts w:ascii="Times New Roman" w:hAnsi="Times New Roman"/>
                <w:sz w:val="24"/>
                <w:szCs w:val="24"/>
              </w:rPr>
              <w:t xml:space="preserve">Материально-технические, трудовые и финансовые ресурсы отрасли и организации, показатели их эффективного использования </w:t>
            </w:r>
          </w:p>
        </w:tc>
      </w:tr>
    </w:tbl>
    <w:p w:rsidR="006370D3" w:rsidRPr="00F203C8" w:rsidRDefault="006370D3" w:rsidP="006370D3">
      <w:pPr>
        <w:suppressAutoHyphens/>
        <w:spacing w:after="0" w:line="240" w:lineRule="auto"/>
        <w:ind w:firstLine="709"/>
        <w:rPr>
          <w:rFonts w:ascii="Times New Roman" w:hAnsi="Times New Roman"/>
          <w:b/>
        </w:rPr>
      </w:pPr>
    </w:p>
    <w:p w:rsidR="006370D3" w:rsidRPr="00F203C8" w:rsidRDefault="006370D3" w:rsidP="006370D3">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br w:type="page"/>
      </w:r>
      <w:r w:rsidRPr="00F203C8">
        <w:rPr>
          <w:rFonts w:ascii="Times New Roman" w:hAnsi="Times New Roman"/>
          <w:b/>
          <w:sz w:val="24"/>
          <w:szCs w:val="24"/>
        </w:rPr>
        <w:lastRenderedPageBreak/>
        <w:t>2. СТРУКТУРА И СОДЕРЖАНИЕ УЧЕБНОЙ ДИСЦИПЛИНЫ</w:t>
      </w:r>
    </w:p>
    <w:p w:rsidR="006370D3" w:rsidRPr="00F203C8" w:rsidRDefault="006370D3" w:rsidP="006370D3">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473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0"/>
        <w:gridCol w:w="2012"/>
      </w:tblGrid>
      <w:tr w:rsidR="006370D3" w:rsidRPr="00F203C8" w:rsidTr="006D4002">
        <w:trPr>
          <w:trHeight w:val="490"/>
        </w:trPr>
        <w:tc>
          <w:tcPr>
            <w:tcW w:w="3895" w:type="pct"/>
            <w:vAlign w:val="center"/>
          </w:tcPr>
          <w:p w:rsidR="006370D3" w:rsidRPr="00F203C8" w:rsidRDefault="006370D3" w:rsidP="006D4002">
            <w:pPr>
              <w:suppressAutoHyphens/>
              <w:spacing w:after="0" w:line="240" w:lineRule="auto"/>
              <w:rPr>
                <w:rFonts w:ascii="Times New Roman" w:hAnsi="Times New Roman"/>
                <w:b/>
              </w:rPr>
            </w:pPr>
            <w:r w:rsidRPr="00F203C8">
              <w:rPr>
                <w:rFonts w:ascii="Times New Roman" w:hAnsi="Times New Roman"/>
                <w:b/>
              </w:rPr>
              <w:t>Вид учебной работы</w:t>
            </w:r>
          </w:p>
        </w:tc>
        <w:tc>
          <w:tcPr>
            <w:tcW w:w="1105" w:type="pct"/>
            <w:vAlign w:val="center"/>
          </w:tcPr>
          <w:p w:rsidR="006370D3" w:rsidRPr="00F203C8" w:rsidRDefault="006370D3" w:rsidP="006D4002">
            <w:pPr>
              <w:suppressAutoHyphens/>
              <w:spacing w:after="0" w:line="240" w:lineRule="auto"/>
              <w:rPr>
                <w:rFonts w:ascii="Times New Roman" w:hAnsi="Times New Roman"/>
                <w:b/>
                <w:iCs/>
              </w:rPr>
            </w:pPr>
            <w:r w:rsidRPr="00F203C8">
              <w:rPr>
                <w:rFonts w:ascii="Times New Roman" w:hAnsi="Times New Roman"/>
                <w:b/>
                <w:iCs/>
              </w:rPr>
              <w:t>Объем в часах</w:t>
            </w:r>
          </w:p>
        </w:tc>
      </w:tr>
      <w:tr w:rsidR="006370D3" w:rsidRPr="00F203C8" w:rsidTr="006D4002">
        <w:trPr>
          <w:trHeight w:val="490"/>
        </w:trPr>
        <w:tc>
          <w:tcPr>
            <w:tcW w:w="3895" w:type="pct"/>
            <w:vAlign w:val="center"/>
          </w:tcPr>
          <w:p w:rsidR="006370D3" w:rsidRPr="00F203C8" w:rsidRDefault="006370D3" w:rsidP="006D4002">
            <w:pPr>
              <w:suppressAutoHyphens/>
              <w:spacing w:after="0" w:line="240" w:lineRule="auto"/>
              <w:rPr>
                <w:rFonts w:ascii="Times New Roman" w:hAnsi="Times New Roman"/>
                <w:b/>
              </w:rPr>
            </w:pPr>
            <w:r w:rsidRPr="00F203C8">
              <w:rPr>
                <w:rFonts w:ascii="Times New Roman" w:hAnsi="Times New Roman"/>
                <w:b/>
              </w:rPr>
              <w:t>Объем образовательной программы учебной дисциплины</w:t>
            </w:r>
          </w:p>
        </w:tc>
        <w:tc>
          <w:tcPr>
            <w:tcW w:w="1105" w:type="pct"/>
            <w:vAlign w:val="center"/>
          </w:tcPr>
          <w:p w:rsidR="006370D3" w:rsidRPr="00F203C8" w:rsidRDefault="006370D3" w:rsidP="006D4002">
            <w:pPr>
              <w:suppressAutoHyphens/>
              <w:spacing w:after="0" w:line="240" w:lineRule="auto"/>
              <w:rPr>
                <w:rFonts w:ascii="Times New Roman" w:hAnsi="Times New Roman"/>
                <w:b/>
                <w:iCs/>
              </w:rPr>
            </w:pPr>
            <w:r w:rsidRPr="00F203C8">
              <w:rPr>
                <w:rFonts w:ascii="Times New Roman" w:hAnsi="Times New Roman"/>
                <w:b/>
                <w:iCs/>
              </w:rPr>
              <w:t>42</w:t>
            </w:r>
          </w:p>
        </w:tc>
      </w:tr>
      <w:tr w:rsidR="006370D3" w:rsidRPr="00F203C8" w:rsidTr="006D4002">
        <w:trPr>
          <w:trHeight w:val="490"/>
        </w:trPr>
        <w:tc>
          <w:tcPr>
            <w:tcW w:w="3895" w:type="pct"/>
            <w:shd w:val="clear" w:color="auto" w:fill="auto"/>
            <w:vAlign w:val="center"/>
          </w:tcPr>
          <w:p w:rsidR="006370D3" w:rsidRPr="00F203C8" w:rsidRDefault="006370D3" w:rsidP="006D4002">
            <w:pPr>
              <w:suppressAutoHyphens/>
              <w:spacing w:after="0" w:line="240" w:lineRule="auto"/>
              <w:rPr>
                <w:rFonts w:ascii="Times New Roman" w:hAnsi="Times New Roman"/>
                <w:b/>
              </w:rPr>
            </w:pPr>
            <w:r w:rsidRPr="00F203C8">
              <w:rPr>
                <w:rFonts w:ascii="Times New Roman" w:hAnsi="Times New Roman"/>
                <w:b/>
              </w:rPr>
              <w:t>в т.ч. в форме практической подготовки</w:t>
            </w:r>
          </w:p>
        </w:tc>
        <w:tc>
          <w:tcPr>
            <w:tcW w:w="1105" w:type="pct"/>
            <w:shd w:val="clear" w:color="auto" w:fill="auto"/>
            <w:vAlign w:val="center"/>
          </w:tcPr>
          <w:p w:rsidR="006370D3" w:rsidRPr="00F203C8" w:rsidRDefault="006370D3" w:rsidP="006D4002">
            <w:pPr>
              <w:suppressAutoHyphens/>
              <w:spacing w:after="0" w:line="240" w:lineRule="auto"/>
              <w:rPr>
                <w:rFonts w:ascii="Times New Roman" w:hAnsi="Times New Roman"/>
                <w:b/>
                <w:iCs/>
              </w:rPr>
            </w:pPr>
            <w:r w:rsidRPr="00F203C8">
              <w:rPr>
                <w:rFonts w:ascii="Times New Roman" w:hAnsi="Times New Roman"/>
                <w:b/>
                <w:iCs/>
              </w:rPr>
              <w:t>20</w:t>
            </w:r>
          </w:p>
        </w:tc>
      </w:tr>
      <w:tr w:rsidR="006370D3" w:rsidRPr="00F203C8" w:rsidTr="006D4002">
        <w:trPr>
          <w:trHeight w:val="336"/>
        </w:trPr>
        <w:tc>
          <w:tcPr>
            <w:tcW w:w="5000" w:type="pct"/>
            <w:gridSpan w:val="2"/>
            <w:vAlign w:val="center"/>
          </w:tcPr>
          <w:p w:rsidR="006370D3" w:rsidRPr="00F203C8" w:rsidRDefault="006370D3" w:rsidP="006D4002">
            <w:pPr>
              <w:suppressAutoHyphens/>
              <w:spacing w:after="0" w:line="240" w:lineRule="auto"/>
              <w:rPr>
                <w:rFonts w:ascii="Times New Roman" w:hAnsi="Times New Roman"/>
                <w:iCs/>
              </w:rPr>
            </w:pPr>
            <w:r w:rsidRPr="00F203C8">
              <w:rPr>
                <w:rFonts w:ascii="Times New Roman" w:hAnsi="Times New Roman"/>
              </w:rPr>
              <w:t>в т. ч.:</w:t>
            </w:r>
          </w:p>
        </w:tc>
      </w:tr>
      <w:tr w:rsidR="006370D3" w:rsidRPr="00F203C8" w:rsidTr="006D4002">
        <w:trPr>
          <w:trHeight w:val="490"/>
        </w:trPr>
        <w:tc>
          <w:tcPr>
            <w:tcW w:w="3895" w:type="pct"/>
            <w:vAlign w:val="center"/>
          </w:tcPr>
          <w:p w:rsidR="006370D3" w:rsidRPr="00F203C8" w:rsidRDefault="006370D3" w:rsidP="006D4002">
            <w:pPr>
              <w:suppressAutoHyphens/>
              <w:spacing w:after="0" w:line="240" w:lineRule="auto"/>
              <w:rPr>
                <w:rFonts w:ascii="Times New Roman" w:hAnsi="Times New Roman"/>
              </w:rPr>
            </w:pPr>
            <w:r w:rsidRPr="00F203C8">
              <w:rPr>
                <w:rFonts w:ascii="Times New Roman" w:hAnsi="Times New Roman"/>
              </w:rPr>
              <w:t>теоретическое обучение</w:t>
            </w:r>
          </w:p>
        </w:tc>
        <w:tc>
          <w:tcPr>
            <w:tcW w:w="1105" w:type="pct"/>
            <w:vAlign w:val="center"/>
          </w:tcPr>
          <w:p w:rsidR="006370D3" w:rsidRPr="00F203C8" w:rsidRDefault="006370D3" w:rsidP="006D4002">
            <w:pPr>
              <w:suppressAutoHyphens/>
              <w:spacing w:after="0" w:line="240" w:lineRule="auto"/>
              <w:rPr>
                <w:rFonts w:ascii="Times New Roman" w:hAnsi="Times New Roman"/>
                <w:iCs/>
              </w:rPr>
            </w:pPr>
            <w:r w:rsidRPr="00F203C8">
              <w:rPr>
                <w:rFonts w:ascii="Times New Roman" w:hAnsi="Times New Roman"/>
                <w:iCs/>
              </w:rPr>
              <w:t>22</w:t>
            </w:r>
          </w:p>
        </w:tc>
      </w:tr>
      <w:tr w:rsidR="006370D3" w:rsidRPr="00F203C8" w:rsidTr="006D4002">
        <w:trPr>
          <w:trHeight w:val="490"/>
        </w:trPr>
        <w:tc>
          <w:tcPr>
            <w:tcW w:w="3895" w:type="pct"/>
            <w:vAlign w:val="center"/>
          </w:tcPr>
          <w:p w:rsidR="006370D3" w:rsidRPr="00F203C8" w:rsidRDefault="006370D3" w:rsidP="006D4002">
            <w:pPr>
              <w:suppressAutoHyphens/>
              <w:spacing w:after="0" w:line="240" w:lineRule="auto"/>
              <w:rPr>
                <w:rFonts w:ascii="Times New Roman" w:hAnsi="Times New Roman"/>
              </w:rPr>
            </w:pPr>
            <w:r w:rsidRPr="00F203C8">
              <w:rPr>
                <w:rFonts w:ascii="Times New Roman" w:hAnsi="Times New Roman"/>
              </w:rPr>
              <w:t>практические занятия</w:t>
            </w:r>
            <w:r w:rsidRPr="00F203C8">
              <w:rPr>
                <w:rFonts w:ascii="Times New Roman" w:hAnsi="Times New Roman"/>
                <w:i/>
              </w:rPr>
              <w:t xml:space="preserve"> </w:t>
            </w:r>
          </w:p>
        </w:tc>
        <w:tc>
          <w:tcPr>
            <w:tcW w:w="1105" w:type="pct"/>
            <w:vAlign w:val="center"/>
          </w:tcPr>
          <w:p w:rsidR="006370D3" w:rsidRPr="00F203C8" w:rsidRDefault="006370D3" w:rsidP="006D4002">
            <w:pPr>
              <w:suppressAutoHyphens/>
              <w:spacing w:after="0" w:line="240" w:lineRule="auto"/>
              <w:rPr>
                <w:rFonts w:ascii="Times New Roman" w:hAnsi="Times New Roman"/>
                <w:iCs/>
              </w:rPr>
            </w:pPr>
            <w:r w:rsidRPr="00F203C8">
              <w:rPr>
                <w:rFonts w:ascii="Times New Roman" w:hAnsi="Times New Roman"/>
                <w:iCs/>
              </w:rPr>
              <w:t>20</w:t>
            </w:r>
          </w:p>
        </w:tc>
      </w:tr>
      <w:tr w:rsidR="006370D3" w:rsidRPr="00F203C8" w:rsidTr="006D4002">
        <w:trPr>
          <w:trHeight w:val="267"/>
        </w:trPr>
        <w:tc>
          <w:tcPr>
            <w:tcW w:w="3895" w:type="pct"/>
            <w:vAlign w:val="center"/>
          </w:tcPr>
          <w:p w:rsidR="006370D3" w:rsidRPr="00F203C8" w:rsidRDefault="006370D3" w:rsidP="006D4002">
            <w:pPr>
              <w:spacing w:after="0" w:line="240" w:lineRule="auto"/>
              <w:rPr>
                <w:rFonts w:ascii="Times New Roman" w:hAnsi="Times New Roman"/>
                <w:sz w:val="24"/>
                <w:szCs w:val="24"/>
              </w:rPr>
            </w:pPr>
            <w:r w:rsidRPr="00F203C8">
              <w:rPr>
                <w:rFonts w:ascii="Times New Roman" w:hAnsi="Times New Roman"/>
                <w:i/>
              </w:rPr>
              <w:t xml:space="preserve">Самостоятельная работа </w:t>
            </w:r>
            <w:r w:rsidRPr="00F203C8">
              <w:rPr>
                <w:rFonts w:ascii="Times New Roman" w:hAnsi="Times New Roman"/>
                <w:b/>
                <w:i/>
                <w:vertAlign w:val="superscript"/>
              </w:rPr>
              <w:footnoteReference w:id="1"/>
            </w:r>
            <w:r w:rsidRPr="00F203C8">
              <w:rPr>
                <w:rFonts w:ascii="Times New Roman" w:hAnsi="Times New Roman"/>
                <w:sz w:val="24"/>
                <w:szCs w:val="24"/>
              </w:rPr>
              <w:t xml:space="preserve"> </w:t>
            </w:r>
          </w:p>
        </w:tc>
        <w:tc>
          <w:tcPr>
            <w:tcW w:w="1105" w:type="pct"/>
            <w:vAlign w:val="center"/>
          </w:tcPr>
          <w:p w:rsidR="006370D3" w:rsidRPr="00F203C8" w:rsidRDefault="006370D3" w:rsidP="006D4002">
            <w:pPr>
              <w:suppressAutoHyphens/>
              <w:spacing w:after="0" w:line="240" w:lineRule="auto"/>
              <w:rPr>
                <w:rFonts w:ascii="Times New Roman" w:hAnsi="Times New Roman"/>
                <w:iCs/>
              </w:rPr>
            </w:pPr>
          </w:p>
        </w:tc>
      </w:tr>
      <w:tr w:rsidR="006370D3" w:rsidRPr="00F203C8" w:rsidTr="006D4002">
        <w:trPr>
          <w:trHeight w:val="267"/>
        </w:trPr>
        <w:tc>
          <w:tcPr>
            <w:tcW w:w="3895" w:type="pct"/>
            <w:vAlign w:val="center"/>
          </w:tcPr>
          <w:p w:rsidR="006370D3" w:rsidRPr="00F203C8" w:rsidRDefault="006370D3" w:rsidP="006D4002">
            <w:pPr>
              <w:suppressAutoHyphens/>
              <w:spacing w:after="0" w:line="240" w:lineRule="auto"/>
              <w:rPr>
                <w:rFonts w:ascii="Times New Roman" w:hAnsi="Times New Roman"/>
                <w:b/>
                <w:bCs/>
                <w:iCs/>
              </w:rPr>
            </w:pPr>
            <w:r w:rsidRPr="00F203C8">
              <w:rPr>
                <w:rFonts w:ascii="Times New Roman" w:hAnsi="Times New Roman"/>
                <w:b/>
                <w:bCs/>
                <w:iCs/>
              </w:rPr>
              <w:t>Промежуточная аттестация</w:t>
            </w:r>
          </w:p>
        </w:tc>
        <w:tc>
          <w:tcPr>
            <w:tcW w:w="1105" w:type="pct"/>
            <w:vAlign w:val="center"/>
          </w:tcPr>
          <w:p w:rsidR="006370D3" w:rsidRPr="00F203C8" w:rsidRDefault="006370D3" w:rsidP="006D4002">
            <w:pPr>
              <w:suppressAutoHyphens/>
              <w:spacing w:after="0" w:line="240" w:lineRule="auto"/>
              <w:rPr>
                <w:rFonts w:ascii="Times New Roman" w:hAnsi="Times New Roman"/>
                <w:iCs/>
              </w:rPr>
            </w:pPr>
          </w:p>
        </w:tc>
      </w:tr>
    </w:tbl>
    <w:p w:rsidR="006370D3" w:rsidRPr="00F203C8" w:rsidRDefault="006370D3" w:rsidP="006370D3">
      <w:pPr>
        <w:suppressAutoHyphens/>
        <w:spacing w:after="0" w:line="240" w:lineRule="auto"/>
        <w:rPr>
          <w:rFonts w:ascii="Times New Roman" w:hAnsi="Times New Roman"/>
          <w:b/>
          <w:i/>
        </w:rPr>
      </w:pPr>
    </w:p>
    <w:p w:rsidR="006370D3" w:rsidRPr="00F203C8" w:rsidRDefault="006370D3" w:rsidP="006370D3">
      <w:pPr>
        <w:spacing w:after="0" w:line="240" w:lineRule="auto"/>
        <w:rPr>
          <w:rFonts w:ascii="Times New Roman" w:hAnsi="Times New Roman"/>
          <w:b/>
          <w:i/>
        </w:rPr>
        <w:sectPr w:rsidR="006370D3" w:rsidRPr="00F203C8" w:rsidSect="00AB3A48">
          <w:pgSz w:w="11906" w:h="16838"/>
          <w:pgMar w:top="1134" w:right="567" w:bottom="1134" w:left="1701" w:header="708" w:footer="708" w:gutter="0"/>
          <w:cols w:space="720"/>
          <w:docGrid w:linePitch="299"/>
        </w:sectPr>
      </w:pPr>
    </w:p>
    <w:p w:rsidR="006370D3" w:rsidRPr="00F203C8" w:rsidRDefault="006370D3" w:rsidP="006370D3">
      <w:pPr>
        <w:spacing w:after="0" w:line="240" w:lineRule="auto"/>
        <w:ind w:firstLine="709"/>
        <w:rPr>
          <w:rFonts w:ascii="Times New Roman" w:hAnsi="Times New Roman"/>
          <w:b/>
          <w:bCs/>
        </w:rPr>
      </w:pPr>
      <w:r w:rsidRPr="00F203C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9111"/>
        <w:gridCol w:w="1620"/>
        <w:gridCol w:w="1760"/>
      </w:tblGrid>
      <w:tr w:rsidR="006370D3" w:rsidRPr="00F203C8" w:rsidTr="006D4002">
        <w:trPr>
          <w:trHeight w:val="20"/>
        </w:trPr>
        <w:tc>
          <w:tcPr>
            <w:tcW w:w="751" w:type="pct"/>
          </w:tcPr>
          <w:p w:rsidR="006370D3" w:rsidRPr="00F203C8" w:rsidRDefault="006370D3"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3168" w:type="pct"/>
          </w:tcPr>
          <w:p w:rsidR="006370D3" w:rsidRPr="00F203C8" w:rsidRDefault="006370D3"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Объем, ак. ч / </w:t>
            </w:r>
            <w:r w:rsidRPr="00F203C8">
              <w:rPr>
                <w:rFonts w:ascii="Times New Roman" w:hAnsi="Times New Roman"/>
                <w:b/>
                <w:bCs/>
              </w:rPr>
              <w:br/>
              <w:t xml:space="preserve">в том числе </w:t>
            </w:r>
            <w:r w:rsidRPr="00F203C8">
              <w:rPr>
                <w:rFonts w:ascii="Times New Roman" w:hAnsi="Times New Roman"/>
                <w:b/>
                <w:bCs/>
              </w:rPr>
              <w:br/>
              <w:t>в форме практической подготовки, ак. ч</w:t>
            </w:r>
          </w:p>
        </w:tc>
        <w:tc>
          <w:tcPr>
            <w:tcW w:w="631" w:type="pct"/>
          </w:tcPr>
          <w:p w:rsidR="006370D3" w:rsidRPr="00F203C8" w:rsidRDefault="006370D3"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Коды компетенций, формированию которых способствует элемент программы </w:t>
            </w:r>
          </w:p>
        </w:tc>
      </w:tr>
      <w:tr w:rsidR="006370D3" w:rsidRPr="00F203C8" w:rsidTr="006D4002">
        <w:trPr>
          <w:trHeight w:val="20"/>
        </w:trPr>
        <w:tc>
          <w:tcPr>
            <w:tcW w:w="751" w:type="pct"/>
            <w:vAlign w:val="center"/>
          </w:tcPr>
          <w:p w:rsidR="006370D3" w:rsidRPr="00F203C8" w:rsidRDefault="006370D3" w:rsidP="006D4002">
            <w:pPr>
              <w:spacing w:after="0" w:line="240" w:lineRule="auto"/>
              <w:jc w:val="center"/>
              <w:rPr>
                <w:rFonts w:ascii="Times New Roman" w:hAnsi="Times New Roman"/>
                <w:b/>
                <w:bCs/>
                <w:i/>
                <w:iCs/>
              </w:rPr>
            </w:pPr>
            <w:r w:rsidRPr="00F203C8">
              <w:rPr>
                <w:rFonts w:ascii="Times New Roman" w:hAnsi="Times New Roman"/>
                <w:b/>
                <w:bCs/>
                <w:i/>
                <w:iCs/>
              </w:rPr>
              <w:t>1</w:t>
            </w:r>
          </w:p>
        </w:tc>
        <w:tc>
          <w:tcPr>
            <w:tcW w:w="3168" w:type="pct"/>
            <w:vAlign w:val="center"/>
          </w:tcPr>
          <w:p w:rsidR="006370D3" w:rsidRPr="00F203C8" w:rsidRDefault="006370D3" w:rsidP="006D4002">
            <w:pPr>
              <w:spacing w:after="0" w:line="240" w:lineRule="auto"/>
              <w:jc w:val="center"/>
              <w:rPr>
                <w:rFonts w:ascii="Times New Roman" w:hAnsi="Times New Roman"/>
                <w:b/>
                <w:bCs/>
                <w:i/>
                <w:iCs/>
              </w:rPr>
            </w:pPr>
            <w:r w:rsidRPr="00F203C8">
              <w:rPr>
                <w:rFonts w:ascii="Times New Roman" w:hAnsi="Times New Roman"/>
                <w:b/>
                <w:bCs/>
                <w:i/>
                <w:iCs/>
              </w:rPr>
              <w:t>2</w:t>
            </w:r>
          </w:p>
        </w:tc>
        <w:tc>
          <w:tcPr>
            <w:tcW w:w="450" w:type="pct"/>
            <w:vAlign w:val="center"/>
          </w:tcPr>
          <w:p w:rsidR="006370D3" w:rsidRPr="00F203C8" w:rsidRDefault="006370D3" w:rsidP="006D4002">
            <w:pPr>
              <w:spacing w:after="0" w:line="240" w:lineRule="auto"/>
              <w:jc w:val="center"/>
              <w:rPr>
                <w:rFonts w:ascii="Times New Roman" w:hAnsi="Times New Roman"/>
                <w:b/>
                <w:bCs/>
                <w:i/>
                <w:iCs/>
              </w:rPr>
            </w:pPr>
            <w:r w:rsidRPr="00F203C8">
              <w:rPr>
                <w:rFonts w:ascii="Times New Roman" w:hAnsi="Times New Roman"/>
                <w:b/>
                <w:bCs/>
                <w:i/>
                <w:iCs/>
              </w:rPr>
              <w:t>3</w:t>
            </w:r>
          </w:p>
        </w:tc>
        <w:tc>
          <w:tcPr>
            <w:tcW w:w="631" w:type="pct"/>
            <w:vAlign w:val="center"/>
          </w:tcPr>
          <w:p w:rsidR="006370D3" w:rsidRPr="00F203C8" w:rsidRDefault="006370D3" w:rsidP="006D4002">
            <w:pPr>
              <w:spacing w:after="0" w:line="240" w:lineRule="auto"/>
              <w:jc w:val="center"/>
              <w:rPr>
                <w:rFonts w:ascii="Times New Roman" w:hAnsi="Times New Roman"/>
                <w:b/>
                <w:bCs/>
                <w:i/>
                <w:iCs/>
              </w:rPr>
            </w:pPr>
            <w:r w:rsidRPr="00F203C8">
              <w:rPr>
                <w:rFonts w:ascii="Times New Roman" w:hAnsi="Times New Roman"/>
                <w:b/>
                <w:bCs/>
                <w:i/>
                <w:iCs/>
              </w:rPr>
              <w:t>4</w:t>
            </w:r>
          </w:p>
        </w:tc>
      </w:tr>
      <w:tr w:rsidR="006370D3" w:rsidRPr="00F203C8" w:rsidTr="006D4002">
        <w:trPr>
          <w:trHeight w:val="311"/>
        </w:trPr>
        <w:tc>
          <w:tcPr>
            <w:tcW w:w="751" w:type="pct"/>
            <w:vMerge w:val="restart"/>
          </w:tcPr>
          <w:p w:rsidR="006370D3" w:rsidRPr="00F203C8" w:rsidRDefault="006370D3" w:rsidP="006D4002">
            <w:pPr>
              <w:spacing w:after="0" w:line="240" w:lineRule="auto"/>
              <w:jc w:val="center"/>
              <w:rPr>
                <w:rFonts w:ascii="Times New Roman" w:hAnsi="Times New Roman"/>
                <w:b/>
                <w:bCs/>
              </w:rPr>
            </w:pPr>
            <w:r w:rsidRPr="00F203C8">
              <w:rPr>
                <w:rFonts w:ascii="Times New Roman" w:hAnsi="Times New Roman"/>
                <w:b/>
                <w:bCs/>
              </w:rPr>
              <w:t>Тема 1.</w:t>
            </w:r>
          </w:p>
          <w:p w:rsidR="006370D3" w:rsidRPr="00F203C8" w:rsidRDefault="006370D3" w:rsidP="006D4002">
            <w:pPr>
              <w:widowControl w:val="0"/>
              <w:tabs>
                <w:tab w:val="left" w:pos="720"/>
              </w:tabs>
              <w:autoSpaceDE w:val="0"/>
              <w:autoSpaceDN w:val="0"/>
              <w:spacing w:after="0" w:line="240" w:lineRule="auto"/>
              <w:jc w:val="center"/>
              <w:rPr>
                <w:rFonts w:ascii="Times New Roman" w:hAnsi="Times New Roman"/>
                <w:b/>
                <w:bCs/>
              </w:rPr>
            </w:pPr>
            <w:r w:rsidRPr="00F203C8">
              <w:rPr>
                <w:rFonts w:ascii="Times New Roman" w:hAnsi="Times New Roman"/>
                <w:bCs/>
                <w:lang w:eastAsia="en-US"/>
              </w:rPr>
              <w:t>Функции и роль системы обеспечения пожарной безопасности для создания и сохранения национального богатства</w:t>
            </w:r>
          </w:p>
        </w:tc>
        <w:tc>
          <w:tcPr>
            <w:tcW w:w="3168" w:type="pct"/>
          </w:tcPr>
          <w:p w:rsidR="006370D3" w:rsidRPr="00F203C8" w:rsidRDefault="006370D3" w:rsidP="006D4002">
            <w:pPr>
              <w:spacing w:after="0" w:line="240" w:lineRule="auto"/>
              <w:rPr>
                <w:rFonts w:ascii="Times New Roman" w:hAnsi="Times New Roman"/>
                <w:b/>
                <w:bCs/>
                <w:i/>
              </w:rPr>
            </w:pPr>
            <w:r w:rsidRPr="00F203C8">
              <w:rPr>
                <w:rFonts w:ascii="Times New Roman" w:hAnsi="Times New Roman"/>
                <w:b/>
                <w:bCs/>
              </w:rPr>
              <w:t>Содержание учебного материала</w:t>
            </w:r>
          </w:p>
        </w:tc>
        <w:tc>
          <w:tcPr>
            <w:tcW w:w="450" w:type="pct"/>
            <w:vAlign w:val="center"/>
          </w:tcPr>
          <w:p w:rsidR="006370D3" w:rsidRPr="00F203C8" w:rsidRDefault="006370D3" w:rsidP="006D4002">
            <w:pPr>
              <w:suppressAutoHyphens/>
              <w:spacing w:after="0" w:line="240" w:lineRule="auto"/>
              <w:jc w:val="center"/>
              <w:rPr>
                <w:rFonts w:ascii="Times New Roman" w:hAnsi="Times New Roman"/>
                <w:b/>
                <w:bCs/>
              </w:rPr>
            </w:pPr>
            <w:r w:rsidRPr="00F203C8">
              <w:rPr>
                <w:rFonts w:ascii="Times New Roman" w:hAnsi="Times New Roman"/>
                <w:b/>
                <w:bCs/>
              </w:rPr>
              <w:t>18/8</w:t>
            </w:r>
          </w:p>
        </w:tc>
        <w:tc>
          <w:tcPr>
            <w:tcW w:w="631" w:type="pct"/>
            <w:vMerge w:val="restart"/>
          </w:tcPr>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1.1, 1.4</w:t>
            </w: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 2.2, 2.4</w:t>
            </w: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01,02,03, 04,05,06,09</w:t>
            </w:r>
          </w:p>
          <w:p w:rsidR="006370D3" w:rsidRPr="00F203C8" w:rsidRDefault="006370D3" w:rsidP="006D4002">
            <w:pPr>
              <w:spacing w:after="0" w:line="240" w:lineRule="auto"/>
              <w:rPr>
                <w:rFonts w:ascii="Times New Roman" w:hAnsi="Times New Roman"/>
                <w:b/>
                <w:i/>
                <w:vertAlign w:val="subscript"/>
              </w:rPr>
            </w:pPr>
          </w:p>
          <w:p w:rsidR="006370D3" w:rsidRPr="00F203C8" w:rsidRDefault="006370D3" w:rsidP="006D4002">
            <w:pPr>
              <w:spacing w:after="0" w:line="240" w:lineRule="auto"/>
              <w:rPr>
                <w:rFonts w:ascii="Times New Roman" w:hAnsi="Times New Roman"/>
                <w:b/>
                <w:i/>
                <w:vertAlign w:val="subscript"/>
              </w:rPr>
            </w:pPr>
          </w:p>
          <w:p w:rsidR="006370D3" w:rsidRPr="00F203C8" w:rsidRDefault="006370D3" w:rsidP="006D4002">
            <w:pPr>
              <w:spacing w:after="0" w:line="240" w:lineRule="auto"/>
              <w:rPr>
                <w:rFonts w:ascii="Times New Roman" w:hAnsi="Times New Roman"/>
                <w:b/>
                <w:i/>
                <w:vertAlign w:val="subscript"/>
              </w:rPr>
            </w:pPr>
          </w:p>
        </w:tc>
      </w:tr>
      <w:tr w:rsidR="006370D3" w:rsidRPr="00F203C8" w:rsidTr="006D4002">
        <w:trPr>
          <w:trHeight w:val="229"/>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1. Объект, предмет и методы экономики ПБ. Социально-экономическое развитие страны и его взаимосвязь с системой обеспечения ПБ</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bCs/>
                <w:i/>
              </w:rPr>
            </w:pPr>
          </w:p>
        </w:tc>
      </w:tr>
      <w:tr w:rsidR="006370D3" w:rsidRPr="00F203C8" w:rsidTr="006D4002">
        <w:trPr>
          <w:trHeight w:val="686"/>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2. Социально-экономическое развитие страны и его взаимосвязь с системой обеспечения ПБ. Национальное богатство страны. Обеспечение пожарной безопасности: функции и роль для создания и сохранения национального богатства страны.</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bCs/>
                <w:i/>
              </w:rPr>
            </w:pPr>
          </w:p>
        </w:tc>
      </w:tr>
      <w:tr w:rsidR="006370D3" w:rsidRPr="00F203C8" w:rsidTr="006D4002">
        <w:trPr>
          <w:trHeight w:val="285"/>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3. Понятие и классификация основных фондов Износ основных фондов. Состав оборотных средств и оценка их использования.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bCs/>
                <w:i/>
              </w:rPr>
            </w:pPr>
          </w:p>
        </w:tc>
      </w:tr>
      <w:tr w:rsidR="006370D3" w:rsidRPr="00F203C8" w:rsidTr="006D4002">
        <w:trPr>
          <w:trHeight w:val="315"/>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4. Издержки производства и себестоимость продукции. Формирование цен на продукцию предприятия.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bCs/>
                <w:i/>
              </w:rPr>
            </w:pPr>
          </w:p>
        </w:tc>
      </w:tr>
      <w:tr w:rsidR="006370D3" w:rsidRPr="00F203C8" w:rsidTr="006D4002">
        <w:trPr>
          <w:trHeight w:val="223"/>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5. Основные направления экономической работы МЧС России в области ценообразования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bCs/>
                <w:i/>
              </w:rPr>
            </w:pPr>
          </w:p>
        </w:tc>
      </w:tr>
      <w:tr w:rsidR="006370D3" w:rsidRPr="00F203C8" w:rsidTr="006D4002">
        <w:trPr>
          <w:trHeight w:val="259"/>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tcPr>
          <w:p w:rsidR="006370D3" w:rsidRPr="00F203C8" w:rsidRDefault="006370D3" w:rsidP="006D4002">
            <w:pPr>
              <w:spacing w:after="0" w:line="240" w:lineRule="auto"/>
              <w:jc w:val="both"/>
              <w:rPr>
                <w:rFonts w:ascii="Times New Roman" w:hAnsi="Times New Roman"/>
                <w:b/>
                <w:i/>
              </w:rPr>
            </w:pPr>
            <w:r w:rsidRPr="00F203C8">
              <w:rPr>
                <w:rFonts w:ascii="Times New Roman" w:hAnsi="Times New Roman"/>
                <w:b/>
                <w:bCs/>
              </w:rPr>
              <w:t>В том числе практических занятий</w:t>
            </w:r>
          </w:p>
        </w:tc>
        <w:tc>
          <w:tcPr>
            <w:tcW w:w="450" w:type="pct"/>
            <w:vAlign w:val="center"/>
          </w:tcPr>
          <w:p w:rsidR="006370D3" w:rsidRPr="00F203C8" w:rsidRDefault="006370D3" w:rsidP="006D4002">
            <w:pPr>
              <w:suppressAutoHyphens/>
              <w:spacing w:after="0" w:line="240" w:lineRule="auto"/>
              <w:jc w:val="center"/>
              <w:rPr>
                <w:rFonts w:ascii="Times New Roman" w:hAnsi="Times New Roman"/>
                <w:b/>
              </w:rPr>
            </w:pPr>
            <w:r w:rsidRPr="00F203C8">
              <w:rPr>
                <w:rFonts w:ascii="Times New Roman" w:hAnsi="Times New Roman"/>
                <w:b/>
              </w:rPr>
              <w:t>8</w:t>
            </w:r>
          </w:p>
        </w:tc>
        <w:tc>
          <w:tcPr>
            <w:tcW w:w="631" w:type="pct"/>
            <w:vMerge/>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 № 1 Структура предприятия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 № 2 Расчет стоимости продукции предприятия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 3: Капитальные затраты.</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i/>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 xml:space="preserve">Практическое занятие№ 4: Составление сметной стоимости </w:t>
            </w:r>
          </w:p>
        </w:tc>
        <w:tc>
          <w:tcPr>
            <w:tcW w:w="450" w:type="pct"/>
            <w:vAlign w:val="center"/>
          </w:tcPr>
          <w:p w:rsidR="006370D3" w:rsidRPr="00F203C8" w:rsidRDefault="006370D3"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spacing w:after="0" w:line="240" w:lineRule="auto"/>
              <w:rPr>
                <w:rFonts w:ascii="Times New Roman" w:hAnsi="Times New Roman"/>
                <w:bCs/>
              </w:rPr>
            </w:pPr>
            <w:r w:rsidRPr="00F203C8">
              <w:rPr>
                <w:rFonts w:ascii="Times New Roman" w:hAnsi="Times New Roman"/>
                <w:b/>
                <w:bCs/>
              </w:rPr>
              <w:t>Самостоятельная работа обучающихся</w:t>
            </w:r>
          </w:p>
        </w:tc>
        <w:tc>
          <w:tcPr>
            <w:tcW w:w="450" w:type="pct"/>
            <w:vAlign w:val="center"/>
          </w:tcPr>
          <w:p w:rsidR="006370D3" w:rsidRPr="00F203C8" w:rsidRDefault="006370D3" w:rsidP="006D4002">
            <w:pPr>
              <w:suppressAutoHyphens/>
              <w:spacing w:after="0" w:line="240" w:lineRule="auto"/>
              <w:jc w:val="center"/>
              <w:rPr>
                <w:rFonts w:ascii="Times New Roman" w:hAnsi="Times New Roman"/>
                <w:bCs/>
              </w:rPr>
            </w:pPr>
          </w:p>
        </w:tc>
        <w:tc>
          <w:tcPr>
            <w:tcW w:w="631" w:type="pct"/>
            <w:vMerge/>
          </w:tcPr>
          <w:p w:rsidR="006370D3" w:rsidRPr="00F203C8" w:rsidRDefault="006370D3" w:rsidP="006D4002">
            <w:pPr>
              <w:spacing w:after="0" w:line="240" w:lineRule="auto"/>
              <w:rPr>
                <w:rFonts w:ascii="Times New Roman" w:hAnsi="Times New Roman"/>
                <w:b/>
              </w:rPr>
            </w:pPr>
          </w:p>
        </w:tc>
      </w:tr>
      <w:tr w:rsidR="006370D3" w:rsidRPr="00F203C8" w:rsidTr="006D4002">
        <w:trPr>
          <w:trHeight w:val="219"/>
        </w:trPr>
        <w:tc>
          <w:tcPr>
            <w:tcW w:w="751" w:type="pct"/>
            <w:vMerge w:val="restart"/>
          </w:tcPr>
          <w:p w:rsidR="006370D3" w:rsidRPr="00F203C8" w:rsidRDefault="006370D3" w:rsidP="006D4002">
            <w:pPr>
              <w:spacing w:after="0" w:line="240" w:lineRule="auto"/>
              <w:jc w:val="center"/>
              <w:rPr>
                <w:rFonts w:ascii="Times New Roman" w:hAnsi="Times New Roman"/>
                <w:b/>
                <w:bCs/>
              </w:rPr>
            </w:pPr>
            <w:r w:rsidRPr="00F203C8">
              <w:rPr>
                <w:rFonts w:ascii="Times New Roman" w:hAnsi="Times New Roman"/>
                <w:b/>
                <w:bCs/>
              </w:rPr>
              <w:t>Тема 2</w:t>
            </w:r>
          </w:p>
          <w:p w:rsidR="006370D3" w:rsidRPr="00C9356D" w:rsidRDefault="006370D3" w:rsidP="006D400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203C8">
              <w:rPr>
                <w:rFonts w:ascii="Times New Roman" w:hAnsi="Times New Roman"/>
                <w:bCs/>
                <w:sz w:val="24"/>
                <w:szCs w:val="24"/>
              </w:rPr>
              <w:t xml:space="preserve">Понятие и виды экономического ущерба от пожаров. Значение и </w:t>
            </w:r>
            <w:r>
              <w:rPr>
                <w:rFonts w:ascii="Times New Roman" w:hAnsi="Times New Roman"/>
                <w:bCs/>
                <w:sz w:val="24"/>
                <w:szCs w:val="24"/>
              </w:rPr>
              <w:t>сущность страхования от пожаров</w:t>
            </w:r>
          </w:p>
        </w:tc>
        <w:tc>
          <w:tcPr>
            <w:tcW w:w="3168" w:type="pct"/>
          </w:tcPr>
          <w:p w:rsidR="006370D3" w:rsidRPr="00F203C8" w:rsidRDefault="006370D3" w:rsidP="006D4002">
            <w:pPr>
              <w:spacing w:after="0" w:line="240" w:lineRule="auto"/>
              <w:rPr>
                <w:rFonts w:ascii="Times New Roman" w:hAnsi="Times New Roman"/>
                <w:b/>
                <w:bCs/>
              </w:rPr>
            </w:pPr>
            <w:r w:rsidRPr="00F203C8">
              <w:rPr>
                <w:rFonts w:ascii="Times New Roman" w:hAnsi="Times New Roman"/>
                <w:b/>
                <w:bCs/>
              </w:rPr>
              <w:t xml:space="preserve">Содержание учебного материала </w:t>
            </w:r>
          </w:p>
        </w:tc>
        <w:tc>
          <w:tcPr>
            <w:tcW w:w="450" w:type="pct"/>
            <w:vAlign w:val="center"/>
          </w:tcPr>
          <w:p w:rsidR="006370D3" w:rsidRPr="00F203C8" w:rsidRDefault="006370D3" w:rsidP="006D4002">
            <w:pPr>
              <w:spacing w:after="0" w:line="240" w:lineRule="auto"/>
              <w:jc w:val="center"/>
              <w:rPr>
                <w:rFonts w:ascii="Times New Roman" w:hAnsi="Times New Roman"/>
                <w:b/>
              </w:rPr>
            </w:pPr>
            <w:r w:rsidRPr="00F203C8">
              <w:rPr>
                <w:rFonts w:ascii="Times New Roman" w:hAnsi="Times New Roman"/>
                <w:b/>
              </w:rPr>
              <w:t>10/6</w:t>
            </w:r>
          </w:p>
        </w:tc>
        <w:tc>
          <w:tcPr>
            <w:tcW w:w="631" w:type="pct"/>
            <w:vMerge w:val="restart"/>
          </w:tcPr>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1.1, 1.4</w:t>
            </w: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 2.2, 2.4</w:t>
            </w:r>
          </w:p>
          <w:p w:rsidR="006370D3" w:rsidRPr="00C9356D" w:rsidRDefault="006370D3" w:rsidP="006D4002">
            <w:pPr>
              <w:suppressAutoHyphens/>
              <w:spacing w:after="0" w:line="240" w:lineRule="auto"/>
              <w:jc w:val="center"/>
              <w:rPr>
                <w:rFonts w:ascii="Times New Roman" w:hAnsi="Times New Roman"/>
                <w:sz w:val="24"/>
                <w:szCs w:val="24"/>
              </w:rPr>
            </w:pPr>
            <w:r>
              <w:rPr>
                <w:rFonts w:ascii="Times New Roman" w:hAnsi="Times New Roman"/>
                <w:sz w:val="24"/>
                <w:szCs w:val="24"/>
              </w:rPr>
              <w:t>ОК 01,02,03, 04,05,06,09</w:t>
            </w:r>
          </w:p>
        </w:tc>
      </w:tr>
      <w:tr w:rsidR="006370D3" w:rsidRPr="00F203C8" w:rsidTr="006D4002">
        <w:trPr>
          <w:trHeight w:val="297"/>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1. Потери, сущность и виды потерь от пожара.</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526"/>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tabs>
                <w:tab w:val="left" w:pos="720"/>
              </w:tabs>
              <w:autoSpaceDE w:val="0"/>
              <w:autoSpaceDN w:val="0"/>
              <w:snapToGrid w:val="0"/>
              <w:spacing w:after="0" w:line="240" w:lineRule="auto"/>
              <w:rPr>
                <w:rFonts w:ascii="Times New Roman" w:hAnsi="Times New Roman"/>
                <w:sz w:val="24"/>
                <w:szCs w:val="24"/>
                <w:lang w:eastAsia="en-US"/>
              </w:rPr>
            </w:pPr>
            <w:r w:rsidRPr="00F203C8">
              <w:rPr>
                <w:rFonts w:ascii="Times New Roman" w:hAnsi="Times New Roman"/>
                <w:bCs/>
                <w:lang w:eastAsia="en-US"/>
              </w:rPr>
              <w:t>2. Понятие страхования. Особенности страхования в области пожарной безопасности.</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spacing w:after="0" w:line="240" w:lineRule="auto"/>
              <w:rPr>
                <w:rFonts w:ascii="Times New Roman" w:hAnsi="Times New Roman"/>
                <w:bCs/>
              </w:rPr>
            </w:pPr>
            <w:r w:rsidRPr="00F203C8">
              <w:rPr>
                <w:rFonts w:ascii="Times New Roman" w:hAnsi="Times New Roman"/>
                <w:b/>
                <w:bCs/>
              </w:rPr>
              <w:t>В том числе практических занятий</w:t>
            </w:r>
          </w:p>
        </w:tc>
        <w:tc>
          <w:tcPr>
            <w:tcW w:w="450" w:type="pct"/>
            <w:vAlign w:val="center"/>
          </w:tcPr>
          <w:p w:rsidR="006370D3" w:rsidRPr="00F203C8" w:rsidRDefault="006370D3" w:rsidP="006D4002">
            <w:pPr>
              <w:widowControl w:val="0"/>
              <w:autoSpaceDE w:val="0"/>
              <w:autoSpaceDN w:val="0"/>
              <w:spacing w:after="0" w:line="240" w:lineRule="auto"/>
              <w:jc w:val="center"/>
              <w:rPr>
                <w:rFonts w:ascii="Times New Roman" w:hAnsi="Times New Roman"/>
                <w:b/>
                <w:bCs/>
              </w:rPr>
            </w:pPr>
            <w:r w:rsidRPr="00F203C8">
              <w:rPr>
                <w:rFonts w:ascii="Times New Roman" w:hAnsi="Times New Roman"/>
                <w:b/>
                <w:bCs/>
              </w:rPr>
              <w:t>6</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autoSpaceDE w:val="0"/>
              <w:autoSpaceDN w:val="0"/>
              <w:spacing w:after="0" w:line="240" w:lineRule="auto"/>
              <w:rPr>
                <w:rFonts w:ascii="Times New Roman" w:hAnsi="Times New Roman"/>
                <w:sz w:val="24"/>
                <w:szCs w:val="24"/>
                <w:lang w:eastAsia="en-US"/>
              </w:rPr>
            </w:pPr>
            <w:r w:rsidRPr="00F203C8">
              <w:rPr>
                <w:rFonts w:ascii="Times New Roman" w:hAnsi="Times New Roman"/>
                <w:bCs/>
                <w:lang w:eastAsia="en-US"/>
              </w:rPr>
              <w:t>Практическое занятие№5 Расчет совокупных потерь от пожаров</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 №6 Договор страхования в области пожарной безопасности</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занятие№7 Договор страхования в области пожарной безопасности</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358"/>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spacing w:after="0" w:line="240" w:lineRule="auto"/>
              <w:rPr>
                <w:rFonts w:ascii="Times New Roman" w:hAnsi="Times New Roman"/>
                <w:b/>
              </w:rPr>
            </w:pPr>
            <w:r w:rsidRPr="00F203C8">
              <w:rPr>
                <w:rFonts w:ascii="Times New Roman" w:hAnsi="Times New Roman"/>
                <w:b/>
              </w:rPr>
              <w:t>Самостоятельная работа обучающихся</w:t>
            </w:r>
          </w:p>
        </w:tc>
        <w:tc>
          <w:tcPr>
            <w:tcW w:w="450" w:type="pct"/>
            <w:vAlign w:val="center"/>
          </w:tcPr>
          <w:p w:rsidR="006370D3" w:rsidRPr="00F203C8" w:rsidRDefault="006370D3" w:rsidP="006D4002">
            <w:pPr>
              <w:spacing w:after="0" w:line="240" w:lineRule="auto"/>
              <w:jc w:val="center"/>
              <w:rPr>
                <w:rFonts w:ascii="Times New Roman" w:hAnsi="Times New Roman"/>
                <w:bCs/>
              </w:rPr>
            </w:pP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78"/>
        </w:trPr>
        <w:tc>
          <w:tcPr>
            <w:tcW w:w="751" w:type="pct"/>
            <w:vMerge w:val="restart"/>
          </w:tcPr>
          <w:p w:rsidR="006370D3" w:rsidRPr="00F203C8" w:rsidRDefault="006370D3"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
                <w:bCs/>
              </w:rPr>
              <w:t xml:space="preserve">Тема 3 </w:t>
            </w:r>
          </w:p>
          <w:p w:rsidR="006370D3" w:rsidRPr="00F203C8" w:rsidRDefault="006370D3"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Cs/>
                <w:lang w:eastAsia="en-US"/>
              </w:rPr>
              <w:lastRenderedPageBreak/>
              <w:t>Финансовое и материально-техническое обеспечение пожарной охраны</w:t>
            </w:r>
          </w:p>
        </w:tc>
        <w:tc>
          <w:tcPr>
            <w:tcW w:w="3168" w:type="pct"/>
            <w:vAlign w:val="center"/>
          </w:tcPr>
          <w:p w:rsidR="006370D3" w:rsidRPr="00F203C8" w:rsidRDefault="006370D3" w:rsidP="006D4002">
            <w:pPr>
              <w:spacing w:after="0" w:line="240" w:lineRule="auto"/>
              <w:rPr>
                <w:rFonts w:ascii="Times New Roman" w:hAnsi="Times New Roman"/>
                <w:b/>
                <w:i/>
              </w:rPr>
            </w:pPr>
            <w:r w:rsidRPr="00F203C8">
              <w:rPr>
                <w:rFonts w:ascii="Times New Roman" w:hAnsi="Times New Roman"/>
                <w:b/>
                <w:bCs/>
              </w:rPr>
              <w:lastRenderedPageBreak/>
              <w:t>Содержание учебного материала</w:t>
            </w:r>
          </w:p>
        </w:tc>
        <w:tc>
          <w:tcPr>
            <w:tcW w:w="450" w:type="pct"/>
            <w:vAlign w:val="center"/>
          </w:tcPr>
          <w:p w:rsidR="006370D3" w:rsidRPr="00F203C8" w:rsidRDefault="006370D3" w:rsidP="006D4002">
            <w:pPr>
              <w:spacing w:after="0" w:line="240" w:lineRule="auto"/>
              <w:jc w:val="center"/>
              <w:rPr>
                <w:rFonts w:ascii="Times New Roman" w:hAnsi="Times New Roman"/>
                <w:b/>
                <w:bCs/>
              </w:rPr>
            </w:pPr>
            <w:r w:rsidRPr="00F203C8">
              <w:rPr>
                <w:rFonts w:ascii="Times New Roman" w:hAnsi="Times New Roman"/>
                <w:b/>
                <w:bCs/>
              </w:rPr>
              <w:t>14/6</w:t>
            </w:r>
          </w:p>
        </w:tc>
        <w:tc>
          <w:tcPr>
            <w:tcW w:w="631" w:type="pct"/>
            <w:vMerge w:val="restart"/>
          </w:tcPr>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1.1, 1.4</w:t>
            </w: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lastRenderedPageBreak/>
              <w:t>ПК 2.1, 2.2, 2.4</w:t>
            </w:r>
          </w:p>
          <w:p w:rsidR="006370D3" w:rsidRPr="00F203C8" w:rsidRDefault="006370D3"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01,02,03, 04,05,06,09</w:t>
            </w:r>
          </w:p>
          <w:p w:rsidR="006370D3" w:rsidRPr="00F203C8" w:rsidRDefault="006370D3" w:rsidP="006D4002">
            <w:pPr>
              <w:spacing w:after="0" w:line="240" w:lineRule="auto"/>
              <w:rPr>
                <w:rFonts w:ascii="Times New Roman" w:hAnsi="Times New Roman"/>
                <w:b/>
              </w:rPr>
            </w:pPr>
          </w:p>
        </w:tc>
      </w:tr>
      <w:tr w:rsidR="006370D3" w:rsidRPr="00F203C8" w:rsidTr="006D4002">
        <w:trPr>
          <w:trHeight w:val="279"/>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1. Материально-техническое обеспечение пожарной охраны</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345"/>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2. Денежное довольствие сотрудников пожарной охраны Пенсионное обеспечение личного состава сотрудников пожарной охраны</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18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3. Вещевое обеспечение сотрудников пожарной охраны</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99"/>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4. Материальная ответственность личного состава МЧС России</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76"/>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autoSpaceDE w:val="0"/>
              <w:autoSpaceDN w:val="0"/>
              <w:snapToGrid w:val="0"/>
              <w:spacing w:after="0" w:line="240" w:lineRule="auto"/>
              <w:rPr>
                <w:rFonts w:ascii="Times New Roman" w:hAnsi="Times New Roman"/>
                <w:color w:val="000000"/>
                <w:sz w:val="24"/>
                <w:szCs w:val="24"/>
                <w:lang w:eastAsia="en-US"/>
              </w:rPr>
            </w:pPr>
            <w:r w:rsidRPr="00F203C8">
              <w:rPr>
                <w:rFonts w:ascii="Times New Roman" w:hAnsi="Times New Roman"/>
                <w:b/>
                <w:bCs/>
              </w:rPr>
              <w:t>В том числе практических занятий</w:t>
            </w:r>
          </w:p>
        </w:tc>
        <w:tc>
          <w:tcPr>
            <w:tcW w:w="450" w:type="pct"/>
            <w:vAlign w:val="center"/>
          </w:tcPr>
          <w:p w:rsidR="006370D3" w:rsidRPr="00F203C8" w:rsidRDefault="006370D3" w:rsidP="006D4002">
            <w:pPr>
              <w:spacing w:after="0" w:line="240" w:lineRule="auto"/>
              <w:jc w:val="center"/>
              <w:rPr>
                <w:rFonts w:ascii="Times New Roman" w:hAnsi="Times New Roman"/>
                <w:b/>
              </w:rPr>
            </w:pPr>
            <w:r w:rsidRPr="00F203C8">
              <w:rPr>
                <w:rFonts w:ascii="Times New Roman" w:hAnsi="Times New Roman"/>
                <w:b/>
              </w:rPr>
              <w:t>6</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76"/>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занятие№8 Формирование затрат на денежное довольствие личного состава</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76"/>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Практическое занятие№9 Формирование затрат на вещевое обмундирование личного состава</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76"/>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tcPr>
          <w:p w:rsidR="006370D3" w:rsidRPr="00F203C8" w:rsidRDefault="006370D3" w:rsidP="006D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bCs/>
                <w:lang w:eastAsia="en-US"/>
              </w:rPr>
            </w:pPr>
            <w:r w:rsidRPr="00F203C8">
              <w:rPr>
                <w:rFonts w:ascii="Times New Roman" w:hAnsi="Times New Roman"/>
                <w:bCs/>
                <w:lang w:eastAsia="en-US"/>
              </w:rPr>
              <w:t xml:space="preserve">Практическое занятие№10 Формирование прочих затрат </w:t>
            </w:r>
          </w:p>
        </w:tc>
        <w:tc>
          <w:tcPr>
            <w:tcW w:w="450" w:type="pct"/>
            <w:vAlign w:val="center"/>
          </w:tcPr>
          <w:p w:rsidR="006370D3" w:rsidRPr="00F203C8" w:rsidRDefault="006370D3"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rPr>
          <w:trHeight w:val="20"/>
        </w:trPr>
        <w:tc>
          <w:tcPr>
            <w:tcW w:w="751" w:type="pct"/>
            <w:vMerge/>
          </w:tcPr>
          <w:p w:rsidR="006370D3" w:rsidRPr="00F203C8" w:rsidRDefault="006370D3" w:rsidP="006D4002">
            <w:pPr>
              <w:spacing w:after="0" w:line="240" w:lineRule="auto"/>
              <w:rPr>
                <w:rFonts w:ascii="Times New Roman" w:hAnsi="Times New Roman"/>
                <w:b/>
                <w:bCs/>
              </w:rPr>
            </w:pPr>
          </w:p>
        </w:tc>
        <w:tc>
          <w:tcPr>
            <w:tcW w:w="3168" w:type="pct"/>
            <w:vAlign w:val="center"/>
          </w:tcPr>
          <w:p w:rsidR="006370D3" w:rsidRPr="00F203C8" w:rsidRDefault="006370D3" w:rsidP="006D4002">
            <w:pPr>
              <w:spacing w:after="0" w:line="240" w:lineRule="auto"/>
              <w:rPr>
                <w:rFonts w:ascii="Times New Roman" w:hAnsi="Times New Roman"/>
                <w:b/>
              </w:rPr>
            </w:pPr>
            <w:r w:rsidRPr="00F203C8">
              <w:rPr>
                <w:rFonts w:ascii="Times New Roman" w:hAnsi="Times New Roman"/>
                <w:b/>
              </w:rPr>
              <w:t>Самостоятельная работа обучающихся</w:t>
            </w:r>
          </w:p>
        </w:tc>
        <w:tc>
          <w:tcPr>
            <w:tcW w:w="450" w:type="pct"/>
            <w:vAlign w:val="center"/>
          </w:tcPr>
          <w:p w:rsidR="006370D3" w:rsidRPr="00F203C8" w:rsidRDefault="006370D3" w:rsidP="006D4002">
            <w:pPr>
              <w:spacing w:after="0" w:line="240" w:lineRule="auto"/>
              <w:jc w:val="center"/>
              <w:rPr>
                <w:rFonts w:ascii="Times New Roman" w:hAnsi="Times New Roman"/>
                <w:bCs/>
              </w:rPr>
            </w:pPr>
          </w:p>
        </w:tc>
        <w:tc>
          <w:tcPr>
            <w:tcW w:w="631" w:type="pct"/>
            <w:vMerge/>
          </w:tcPr>
          <w:p w:rsidR="006370D3" w:rsidRPr="00F203C8" w:rsidRDefault="006370D3" w:rsidP="006D4002">
            <w:pPr>
              <w:spacing w:after="0" w:line="240" w:lineRule="auto"/>
              <w:rPr>
                <w:rFonts w:ascii="Times New Roman" w:hAnsi="Times New Roman"/>
                <w:b/>
                <w:bCs/>
              </w:rPr>
            </w:pPr>
          </w:p>
        </w:tc>
      </w:tr>
      <w:tr w:rsidR="006370D3" w:rsidRPr="00F203C8" w:rsidTr="006D4002">
        <w:tc>
          <w:tcPr>
            <w:tcW w:w="3919" w:type="pct"/>
            <w:gridSpan w:val="2"/>
          </w:tcPr>
          <w:p w:rsidR="006370D3" w:rsidRPr="00F203C8" w:rsidRDefault="006370D3" w:rsidP="006D4002">
            <w:pPr>
              <w:suppressAutoHyphens/>
              <w:spacing w:after="0" w:line="240" w:lineRule="auto"/>
              <w:rPr>
                <w:rFonts w:ascii="Times New Roman" w:hAnsi="Times New Roman"/>
              </w:rPr>
            </w:pPr>
            <w:r w:rsidRPr="00F203C8">
              <w:rPr>
                <w:rFonts w:ascii="Times New Roman" w:hAnsi="Times New Roman"/>
                <w:b/>
              </w:rPr>
              <w:t>Промежуточная аттестация</w:t>
            </w:r>
          </w:p>
        </w:tc>
        <w:tc>
          <w:tcPr>
            <w:tcW w:w="450" w:type="pct"/>
            <w:vAlign w:val="center"/>
          </w:tcPr>
          <w:p w:rsidR="006370D3" w:rsidRPr="00F203C8" w:rsidRDefault="006370D3" w:rsidP="006D4002">
            <w:pPr>
              <w:spacing w:after="0" w:line="240" w:lineRule="auto"/>
              <w:jc w:val="center"/>
              <w:rPr>
                <w:rFonts w:ascii="Times New Roman" w:hAnsi="Times New Roman"/>
                <w:b/>
              </w:rPr>
            </w:pPr>
          </w:p>
        </w:tc>
        <w:tc>
          <w:tcPr>
            <w:tcW w:w="631" w:type="pct"/>
          </w:tcPr>
          <w:p w:rsidR="006370D3" w:rsidRPr="00F203C8" w:rsidRDefault="006370D3" w:rsidP="006D4002">
            <w:pPr>
              <w:spacing w:after="0" w:line="240" w:lineRule="auto"/>
              <w:rPr>
                <w:rFonts w:ascii="Times New Roman" w:hAnsi="Times New Roman"/>
                <w:b/>
                <w:i/>
              </w:rPr>
            </w:pPr>
          </w:p>
        </w:tc>
      </w:tr>
      <w:tr w:rsidR="006370D3" w:rsidRPr="00F203C8" w:rsidTr="006D4002">
        <w:trPr>
          <w:trHeight w:val="20"/>
        </w:trPr>
        <w:tc>
          <w:tcPr>
            <w:tcW w:w="3919" w:type="pct"/>
            <w:gridSpan w:val="2"/>
          </w:tcPr>
          <w:p w:rsidR="006370D3" w:rsidRPr="00F203C8" w:rsidRDefault="006370D3" w:rsidP="006D4002">
            <w:pPr>
              <w:spacing w:after="0" w:line="240" w:lineRule="auto"/>
              <w:rPr>
                <w:rFonts w:ascii="Times New Roman" w:hAnsi="Times New Roman"/>
                <w:b/>
                <w:bCs/>
              </w:rPr>
            </w:pPr>
            <w:r w:rsidRPr="00F203C8">
              <w:rPr>
                <w:rFonts w:ascii="Times New Roman" w:hAnsi="Times New Roman"/>
                <w:b/>
                <w:bCs/>
              </w:rPr>
              <w:t>Всего:</w:t>
            </w:r>
          </w:p>
        </w:tc>
        <w:tc>
          <w:tcPr>
            <w:tcW w:w="450" w:type="pct"/>
            <w:vAlign w:val="center"/>
          </w:tcPr>
          <w:p w:rsidR="006370D3" w:rsidRPr="00F203C8" w:rsidRDefault="006370D3" w:rsidP="006D4002">
            <w:pPr>
              <w:spacing w:after="0" w:line="240" w:lineRule="auto"/>
              <w:jc w:val="center"/>
              <w:rPr>
                <w:rFonts w:ascii="Times New Roman" w:hAnsi="Times New Roman"/>
                <w:b/>
                <w:bCs/>
              </w:rPr>
            </w:pPr>
            <w:r w:rsidRPr="00F203C8">
              <w:rPr>
                <w:rFonts w:ascii="Times New Roman" w:hAnsi="Times New Roman"/>
                <w:b/>
                <w:bCs/>
              </w:rPr>
              <w:t>42</w:t>
            </w:r>
          </w:p>
        </w:tc>
        <w:tc>
          <w:tcPr>
            <w:tcW w:w="631" w:type="pct"/>
          </w:tcPr>
          <w:p w:rsidR="006370D3" w:rsidRPr="00F203C8" w:rsidRDefault="006370D3" w:rsidP="006D4002">
            <w:pPr>
              <w:spacing w:after="0" w:line="240" w:lineRule="auto"/>
              <w:rPr>
                <w:rFonts w:ascii="Times New Roman" w:hAnsi="Times New Roman"/>
                <w:b/>
                <w:bCs/>
                <w:i/>
              </w:rPr>
            </w:pPr>
          </w:p>
        </w:tc>
      </w:tr>
    </w:tbl>
    <w:p w:rsidR="006370D3" w:rsidRPr="00F203C8" w:rsidRDefault="006370D3" w:rsidP="006370D3">
      <w:pPr>
        <w:spacing w:after="0" w:line="240" w:lineRule="auto"/>
        <w:rPr>
          <w:rFonts w:ascii="Times New Roman" w:hAnsi="Times New Roman"/>
          <w:b/>
          <w:bCs/>
          <w:i/>
        </w:rPr>
      </w:pPr>
    </w:p>
    <w:p w:rsidR="006370D3" w:rsidRPr="00F203C8" w:rsidRDefault="006370D3" w:rsidP="006370D3">
      <w:pPr>
        <w:spacing w:after="0" w:line="240" w:lineRule="auto"/>
        <w:rPr>
          <w:rFonts w:ascii="Times New Roman" w:hAnsi="Times New Roman"/>
          <w:i/>
          <w:sz w:val="24"/>
          <w:szCs w:val="24"/>
          <w:lang w:val="x-none" w:eastAsia="x-none"/>
        </w:rPr>
      </w:pPr>
    </w:p>
    <w:p w:rsidR="006370D3" w:rsidRPr="00F203C8" w:rsidRDefault="006370D3" w:rsidP="006370D3">
      <w:pPr>
        <w:spacing w:after="0" w:line="240" w:lineRule="auto"/>
        <w:ind w:firstLine="709"/>
        <w:rPr>
          <w:rFonts w:ascii="Times New Roman" w:hAnsi="Times New Roman"/>
          <w:i/>
        </w:rPr>
        <w:sectPr w:rsidR="006370D3" w:rsidRPr="00F203C8" w:rsidSect="00AB3A48">
          <w:pgSz w:w="16840" w:h="11907" w:orient="landscape"/>
          <w:pgMar w:top="1134" w:right="567" w:bottom="1134" w:left="1701" w:header="709" w:footer="709" w:gutter="0"/>
          <w:cols w:space="720"/>
        </w:sectPr>
      </w:pPr>
    </w:p>
    <w:p w:rsidR="006370D3" w:rsidRPr="00F203C8" w:rsidRDefault="006370D3" w:rsidP="006370D3">
      <w:pPr>
        <w:spacing w:after="0" w:line="240" w:lineRule="auto"/>
        <w:jc w:val="center"/>
        <w:rPr>
          <w:rFonts w:ascii="Times New Roman" w:hAnsi="Times New Roman"/>
          <w:b/>
          <w:bCs/>
        </w:rPr>
      </w:pPr>
      <w:r w:rsidRPr="00F203C8">
        <w:rPr>
          <w:rFonts w:ascii="Times New Roman" w:hAnsi="Times New Roman"/>
          <w:b/>
          <w:bCs/>
        </w:rPr>
        <w:lastRenderedPageBreak/>
        <w:t>3. УСЛОВИЯ РЕАЛИЗАЦИИ УЧЕБНОЙ ДИСЦИПЛИНЫ</w:t>
      </w:r>
    </w:p>
    <w:p w:rsidR="006370D3" w:rsidRPr="00F203C8" w:rsidRDefault="006370D3" w:rsidP="006370D3">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 xml:space="preserve">3.1. </w:t>
      </w:r>
      <w:r w:rsidRPr="00F203C8">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p>
    <w:p w:rsidR="006370D3" w:rsidRPr="00F203C8" w:rsidRDefault="006370D3" w:rsidP="006370D3">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bCs/>
          <w:sz w:val="24"/>
          <w:szCs w:val="24"/>
        </w:rPr>
      </w:pPr>
      <w:r w:rsidRPr="00F203C8">
        <w:rPr>
          <w:rFonts w:ascii="Times New Roman" w:hAnsi="Times New Roman"/>
          <w:bCs/>
          <w:sz w:val="24"/>
          <w:szCs w:val="24"/>
          <w:lang w:eastAsia="en-US"/>
        </w:rPr>
        <w:t>Кабинет «Гуманитарных и с</w:t>
      </w:r>
      <w:r w:rsidRPr="00F203C8">
        <w:rPr>
          <w:rFonts w:ascii="Times New Roman" w:hAnsi="Times New Roman"/>
          <w:sz w:val="24"/>
          <w:szCs w:val="24"/>
          <w:lang w:eastAsia="x-none"/>
        </w:rPr>
        <w:t>оциально-экономических дисциплин</w:t>
      </w:r>
      <w:r w:rsidRPr="00F203C8">
        <w:rPr>
          <w:rFonts w:ascii="Times New Roman" w:hAnsi="Times New Roman"/>
          <w:bCs/>
          <w:sz w:val="24"/>
          <w:szCs w:val="24"/>
          <w:lang w:eastAsia="en-US"/>
        </w:rPr>
        <w:t xml:space="preserve">»,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специальности.</w:t>
      </w:r>
    </w:p>
    <w:p w:rsidR="006370D3" w:rsidRPr="00F203C8" w:rsidRDefault="006370D3" w:rsidP="006370D3">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6370D3" w:rsidRPr="00F203C8" w:rsidRDefault="006370D3" w:rsidP="006370D3">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370D3" w:rsidRPr="00F203C8" w:rsidRDefault="006370D3" w:rsidP="006370D3">
      <w:pPr>
        <w:suppressAutoHyphens/>
        <w:spacing w:after="0" w:line="240" w:lineRule="auto"/>
        <w:ind w:firstLine="709"/>
        <w:jc w:val="both"/>
        <w:rPr>
          <w:rFonts w:ascii="Times New Roman" w:hAnsi="Times New Roman"/>
          <w:sz w:val="24"/>
          <w:szCs w:val="24"/>
        </w:rPr>
      </w:pPr>
    </w:p>
    <w:p w:rsidR="006370D3" w:rsidRPr="00F203C8" w:rsidRDefault="006370D3" w:rsidP="006370D3">
      <w:pPr>
        <w:spacing w:after="0" w:line="240" w:lineRule="auto"/>
        <w:ind w:firstLine="709"/>
        <w:contextualSpacing/>
        <w:jc w:val="both"/>
        <w:rPr>
          <w:rFonts w:ascii="Times New Roman" w:hAnsi="Times New Roman"/>
          <w:b/>
          <w:sz w:val="24"/>
          <w:szCs w:val="24"/>
          <w:lang w:val="x-none" w:eastAsia="x-none"/>
        </w:rPr>
      </w:pPr>
      <w:r w:rsidRPr="00F203C8">
        <w:rPr>
          <w:rFonts w:ascii="Times New Roman" w:hAnsi="Times New Roman"/>
          <w:b/>
          <w:sz w:val="24"/>
          <w:szCs w:val="24"/>
          <w:lang w:val="x-none" w:eastAsia="x-none"/>
        </w:rPr>
        <w:t xml:space="preserve">3.2.1. </w:t>
      </w:r>
      <w:r w:rsidRPr="00F203C8">
        <w:rPr>
          <w:rFonts w:ascii="Times New Roman" w:hAnsi="Times New Roman"/>
          <w:b/>
          <w:sz w:val="24"/>
          <w:szCs w:val="24"/>
          <w:lang w:eastAsia="x-none"/>
        </w:rPr>
        <w:t>Основные печатные</w:t>
      </w:r>
      <w:r w:rsidRPr="00F203C8">
        <w:rPr>
          <w:rFonts w:ascii="Times New Roman" w:hAnsi="Times New Roman"/>
          <w:b/>
          <w:sz w:val="24"/>
          <w:szCs w:val="24"/>
          <w:lang w:val="x-none" w:eastAsia="x-none"/>
        </w:rPr>
        <w:t xml:space="preserve"> издания</w:t>
      </w:r>
    </w:p>
    <w:p w:rsidR="006370D3" w:rsidRPr="00F203C8" w:rsidRDefault="006370D3" w:rsidP="006370D3">
      <w:pPr>
        <w:numPr>
          <w:ilvl w:val="0"/>
          <w:numId w:val="2"/>
        </w:numPr>
        <w:tabs>
          <w:tab w:val="left" w:pos="-284"/>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Pr>
          <w:rFonts w:ascii="Times New Roman" w:hAnsi="Times New Roman"/>
          <w:bCs/>
          <w:sz w:val="24"/>
          <w:szCs w:val="24"/>
        </w:rPr>
        <w:t>Елизарова, Н.</w:t>
      </w:r>
      <w:r w:rsidRPr="00F203C8">
        <w:rPr>
          <w:rFonts w:ascii="Times New Roman" w:hAnsi="Times New Roman"/>
          <w:bCs/>
          <w:sz w:val="24"/>
          <w:szCs w:val="24"/>
        </w:rPr>
        <w:t>В. Экономические аспекты обеспечения пожарной без</w:t>
      </w:r>
      <w:r>
        <w:rPr>
          <w:rFonts w:ascii="Times New Roman" w:hAnsi="Times New Roman"/>
          <w:bCs/>
          <w:sz w:val="24"/>
          <w:szCs w:val="24"/>
        </w:rPr>
        <w:t>опасности: учебник для СПО / Н.</w:t>
      </w:r>
      <w:r w:rsidRPr="00F203C8">
        <w:rPr>
          <w:rFonts w:ascii="Times New Roman" w:hAnsi="Times New Roman"/>
          <w:bCs/>
          <w:sz w:val="24"/>
          <w:szCs w:val="24"/>
        </w:rPr>
        <w:t>В. Елизарова. — Саратов, Москва: Профобразование, Ай Пи Ар Медиа, 2021. — 142 c. — ISBN 978-5-4488-0833-3, 978-5-4497-0510-5.</w:t>
      </w:r>
    </w:p>
    <w:p w:rsidR="006370D3" w:rsidRPr="00F203C8" w:rsidRDefault="006370D3" w:rsidP="006370D3">
      <w:p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6370D3" w:rsidRPr="00F203C8" w:rsidRDefault="006370D3" w:rsidP="006370D3">
      <w:pPr>
        <w:spacing w:after="0" w:line="240" w:lineRule="auto"/>
        <w:ind w:firstLine="709"/>
        <w:contextualSpacing/>
        <w:jc w:val="both"/>
        <w:rPr>
          <w:rFonts w:ascii="Times New Roman" w:hAnsi="Times New Roman"/>
          <w:b/>
          <w:sz w:val="24"/>
          <w:szCs w:val="24"/>
        </w:rPr>
      </w:pPr>
      <w:r w:rsidRPr="00F203C8">
        <w:rPr>
          <w:rFonts w:ascii="Times New Roman" w:hAnsi="Times New Roman"/>
          <w:b/>
          <w:sz w:val="24"/>
          <w:szCs w:val="24"/>
        </w:rPr>
        <w:t>3.2.2. Основные электронные издания</w:t>
      </w:r>
    </w:p>
    <w:p w:rsidR="006370D3" w:rsidRPr="00F203C8" w:rsidRDefault="006370D3" w:rsidP="006370D3">
      <w:pPr>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1. Елизарова Н.В. Экономические аспекты обеспечения пожарной безоп</w:t>
      </w:r>
      <w:r>
        <w:rPr>
          <w:rFonts w:ascii="Times New Roman" w:hAnsi="Times New Roman"/>
          <w:bCs/>
          <w:sz w:val="24"/>
          <w:szCs w:val="24"/>
        </w:rPr>
        <w:t>асност</w:t>
      </w:r>
      <w:r w:rsidRPr="00F203C8">
        <w:rPr>
          <w:rFonts w:ascii="Times New Roman" w:hAnsi="Times New Roman"/>
          <w:bCs/>
          <w:sz w:val="24"/>
          <w:szCs w:val="24"/>
        </w:rPr>
        <w:t>: учебник для СПО / Ел</w:t>
      </w:r>
      <w:r>
        <w:rPr>
          <w:rFonts w:ascii="Times New Roman" w:hAnsi="Times New Roman"/>
          <w:bCs/>
          <w:sz w:val="24"/>
          <w:szCs w:val="24"/>
        </w:rPr>
        <w:t>изарова Н.В. — Саратов, Москва</w:t>
      </w:r>
      <w:r w:rsidRPr="00F203C8">
        <w:rPr>
          <w:rFonts w:ascii="Times New Roman" w:hAnsi="Times New Roman"/>
          <w:bCs/>
          <w:sz w:val="24"/>
          <w:szCs w:val="24"/>
        </w:rPr>
        <w:t>: Профобразование, Ай Пи Ар Медиа, 2021. — 142 c. — ISBN 978-5-4488-083</w:t>
      </w:r>
      <w:r>
        <w:rPr>
          <w:rFonts w:ascii="Times New Roman" w:hAnsi="Times New Roman"/>
          <w:bCs/>
          <w:sz w:val="24"/>
          <w:szCs w:val="24"/>
        </w:rPr>
        <w:t>3-3, 978-5-4497-0510-5. — Текст: электронный // IPR SMART</w:t>
      </w:r>
      <w:r w:rsidRPr="00F203C8">
        <w:rPr>
          <w:rFonts w:ascii="Times New Roman" w:hAnsi="Times New Roman"/>
          <w:bCs/>
          <w:sz w:val="24"/>
          <w:szCs w:val="24"/>
        </w:rPr>
        <w:t>: [сайт]. — URL: https://www.iprbookshop.ru/100693.html (дата обращения: 13.09.2022). — Режим доступа: для авторизир. пользователей</w:t>
      </w:r>
    </w:p>
    <w:p w:rsidR="006370D3" w:rsidRPr="00F203C8" w:rsidRDefault="006370D3" w:rsidP="006370D3">
      <w:pPr>
        <w:spacing w:after="0" w:line="240" w:lineRule="auto"/>
        <w:contextualSpacing/>
        <w:jc w:val="center"/>
        <w:rPr>
          <w:rFonts w:ascii="Times New Roman" w:hAnsi="Times New Roman"/>
          <w:b/>
          <w:sz w:val="24"/>
          <w:szCs w:val="24"/>
        </w:rPr>
      </w:pPr>
    </w:p>
    <w:p w:rsidR="006370D3" w:rsidRPr="00F203C8" w:rsidRDefault="006370D3" w:rsidP="006370D3">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 xml:space="preserve">4. КОНТРОЛЬ И ОЦЕНКА РЕЗУЛЬТАТОВ ОСВОЕНИЯ </w:t>
      </w:r>
      <w:r w:rsidRPr="00F203C8">
        <w:rPr>
          <w:rFonts w:ascii="Times New Roman" w:hAnsi="Times New Roman"/>
          <w:b/>
          <w:sz w:val="24"/>
          <w:szCs w:val="24"/>
        </w:rPr>
        <w:br/>
        <w:t>УЧЕБНОЙ ДИСЦИПЛИНЫ</w:t>
      </w:r>
    </w:p>
    <w:p w:rsidR="006370D3" w:rsidRPr="00F203C8" w:rsidRDefault="006370D3" w:rsidP="006370D3">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899"/>
        <w:gridCol w:w="2521"/>
      </w:tblGrid>
      <w:tr w:rsidR="006370D3" w:rsidRPr="00F203C8" w:rsidTr="006D4002">
        <w:tc>
          <w:tcPr>
            <w:tcW w:w="1565" w:type="pct"/>
          </w:tcPr>
          <w:p w:rsidR="006370D3" w:rsidRPr="00F203C8" w:rsidRDefault="006370D3" w:rsidP="006D4002">
            <w:pPr>
              <w:spacing w:after="0" w:line="240" w:lineRule="auto"/>
              <w:jc w:val="center"/>
              <w:rPr>
                <w:rFonts w:ascii="Times New Roman" w:hAnsi="Times New Roman"/>
                <w:b/>
                <w:bCs/>
                <w:iCs/>
              </w:rPr>
            </w:pPr>
            <w:r w:rsidRPr="00F203C8">
              <w:rPr>
                <w:rFonts w:ascii="Times New Roman" w:hAnsi="Times New Roman"/>
                <w:b/>
                <w:bCs/>
                <w:iCs/>
              </w:rPr>
              <w:t>Результаты обучения</w:t>
            </w:r>
          </w:p>
        </w:tc>
        <w:tc>
          <w:tcPr>
            <w:tcW w:w="2086" w:type="pct"/>
          </w:tcPr>
          <w:p w:rsidR="006370D3" w:rsidRPr="00F203C8" w:rsidRDefault="006370D3" w:rsidP="006D4002">
            <w:pPr>
              <w:spacing w:after="0" w:line="240" w:lineRule="auto"/>
              <w:jc w:val="center"/>
              <w:rPr>
                <w:rFonts w:ascii="Times New Roman" w:hAnsi="Times New Roman"/>
                <w:b/>
                <w:bCs/>
                <w:iCs/>
              </w:rPr>
            </w:pPr>
            <w:r w:rsidRPr="00F203C8">
              <w:rPr>
                <w:rFonts w:ascii="Times New Roman" w:hAnsi="Times New Roman"/>
                <w:b/>
                <w:bCs/>
                <w:iCs/>
              </w:rPr>
              <w:t>Критерии оценки</w:t>
            </w:r>
          </w:p>
        </w:tc>
        <w:tc>
          <w:tcPr>
            <w:tcW w:w="1349" w:type="pct"/>
          </w:tcPr>
          <w:p w:rsidR="006370D3" w:rsidRPr="00F203C8" w:rsidRDefault="006370D3" w:rsidP="006D4002">
            <w:pPr>
              <w:spacing w:after="0" w:line="240" w:lineRule="auto"/>
              <w:jc w:val="center"/>
              <w:rPr>
                <w:rFonts w:ascii="Times New Roman" w:hAnsi="Times New Roman"/>
                <w:b/>
                <w:bCs/>
                <w:iCs/>
              </w:rPr>
            </w:pPr>
            <w:r w:rsidRPr="00F203C8">
              <w:rPr>
                <w:rFonts w:ascii="Times New Roman" w:hAnsi="Times New Roman"/>
                <w:b/>
                <w:bCs/>
                <w:iCs/>
              </w:rPr>
              <w:t>Методы оценки</w:t>
            </w:r>
          </w:p>
        </w:tc>
      </w:tr>
      <w:tr w:rsidR="006370D3" w:rsidRPr="00F203C8" w:rsidTr="006D4002">
        <w:tc>
          <w:tcPr>
            <w:tcW w:w="1565" w:type="pct"/>
          </w:tcPr>
          <w:p w:rsidR="006370D3" w:rsidRPr="00F203C8" w:rsidRDefault="006370D3" w:rsidP="006D4002">
            <w:pPr>
              <w:spacing w:after="0" w:line="240" w:lineRule="auto"/>
              <w:rPr>
                <w:rFonts w:ascii="Times New Roman" w:hAnsi="Times New Roman"/>
                <w:b/>
                <w:color w:val="000000"/>
                <w:shd w:val="clear" w:color="auto" w:fill="FFFFFF"/>
                <w:lang w:eastAsia="en-US"/>
              </w:rPr>
            </w:pPr>
            <w:r w:rsidRPr="00F203C8">
              <w:rPr>
                <w:rFonts w:ascii="Times New Roman" w:hAnsi="Times New Roman"/>
                <w:b/>
                <w:color w:val="000000"/>
                <w:shd w:val="clear" w:color="auto" w:fill="FFFFFF"/>
                <w:lang w:eastAsia="en-US"/>
              </w:rPr>
              <w:t>Знания:</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функции и роль системы обеспечения пожарной безопасности для создания и сохранения национального богатства страны;</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понятие и виды экономического ущерба от пожаров;</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значение и сущность страхования от пожаров;</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методы оценки экономической эффективности использования техники и пожарно-профилактических мероприятий;</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основы финансового и материально-технического обеспечения пожарной охраны;</w:t>
            </w:r>
          </w:p>
          <w:p w:rsidR="006370D3" w:rsidRPr="00F203C8" w:rsidRDefault="006370D3" w:rsidP="006D4002">
            <w:pPr>
              <w:spacing w:after="0" w:line="240" w:lineRule="auto"/>
              <w:rPr>
                <w:rFonts w:ascii="Times New Roman" w:hAnsi="Times New Roman"/>
              </w:rPr>
            </w:pPr>
            <w:r w:rsidRPr="00F203C8">
              <w:rPr>
                <w:rFonts w:ascii="Times New Roman" w:hAnsi="Times New Roman"/>
                <w:color w:val="181818"/>
                <w:shd w:val="clear" w:color="auto" w:fill="FFFFFF"/>
                <w:lang w:eastAsia="en-US"/>
              </w:rPr>
              <w:t xml:space="preserve">основы организации и планирования материально-технического снабжения и вещевого довольствия </w:t>
            </w:r>
            <w:r w:rsidRPr="00F203C8">
              <w:rPr>
                <w:rFonts w:ascii="Times New Roman" w:hAnsi="Times New Roman"/>
                <w:color w:val="181818"/>
                <w:shd w:val="clear" w:color="auto" w:fill="FFFFFF"/>
                <w:lang w:eastAsia="en-US"/>
              </w:rPr>
              <w:lastRenderedPageBreak/>
              <w:t>работников пожарной охраны.</w:t>
            </w:r>
          </w:p>
        </w:tc>
        <w:tc>
          <w:tcPr>
            <w:tcW w:w="2086" w:type="pct"/>
          </w:tcPr>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lastRenderedPageBreak/>
              <w:t xml:space="preserve">Демонстрирует знания: основных направлений экономической политики государства на современном этапе и особенностей ее реализации в органах управления и подразделениях ГПС;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законодательства, ведомственных и других нормативных актов, регулирующих финансово-хозяйственную деятельность в органах управления и подразделениях ГПС;</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основных и дополнительных показателей в расчетах экономической эффективности;</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 методику расчета экономической эффективности новых научно-технических разработок в области пожарной безопасности;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особенности расчета экономической эффективности пожарно-профилактических мероприятий;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сущность, структуру и значение экономических потерь от пожаров, а также методы и способы их определения;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организацию финансового и материально-технического </w:t>
            </w:r>
            <w:r w:rsidRPr="00F203C8">
              <w:rPr>
                <w:rFonts w:ascii="Times New Roman" w:hAnsi="Times New Roman"/>
                <w:lang w:eastAsia="en-US"/>
              </w:rPr>
              <w:lastRenderedPageBreak/>
              <w:t xml:space="preserve">обеспечения органов управления и подразделений ГПС;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пути совершенствования организации и управления производственно</w:t>
            </w:r>
            <w:r>
              <w:rPr>
                <w:rFonts w:ascii="Times New Roman" w:hAnsi="Times New Roman"/>
                <w:lang w:eastAsia="en-US"/>
              </w:rPr>
              <w:t>-</w:t>
            </w:r>
            <w:r w:rsidRPr="00F203C8">
              <w:rPr>
                <w:rFonts w:ascii="Times New Roman" w:hAnsi="Times New Roman"/>
                <w:lang w:eastAsia="en-US"/>
              </w:rPr>
              <w:t xml:space="preserve">хозяйственной деятельности подразделений технической службы ГПС;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направления проведения анализа финансово-хозяйственной деятельности органов управления и подразделений ГПС для выработки экономически целесообразных управленческих решений;</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сущность и значение противопожарного страхования; </w:t>
            </w:r>
          </w:p>
          <w:p w:rsidR="006370D3" w:rsidRPr="00F203C8" w:rsidRDefault="006370D3" w:rsidP="006D4002">
            <w:pPr>
              <w:spacing w:after="0" w:line="240" w:lineRule="auto"/>
              <w:rPr>
                <w:rFonts w:ascii="Times New Roman" w:hAnsi="Times New Roman"/>
                <w:color w:val="000000"/>
                <w:shd w:val="clear" w:color="auto" w:fill="FFFFFF"/>
                <w:lang w:eastAsia="en-US"/>
              </w:rPr>
            </w:pPr>
            <w:r w:rsidRPr="00F203C8">
              <w:rPr>
                <w:rFonts w:ascii="Times New Roman" w:hAnsi="Times New Roman"/>
                <w:lang w:eastAsia="en-US"/>
              </w:rPr>
              <w:t>– экономические методы обеспечения пожарной безопасности.</w:t>
            </w:r>
          </w:p>
        </w:tc>
        <w:tc>
          <w:tcPr>
            <w:tcW w:w="1349" w:type="pct"/>
          </w:tcPr>
          <w:p w:rsidR="006370D3" w:rsidRPr="00F203C8" w:rsidRDefault="006370D3"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6370D3" w:rsidRPr="00F203C8" w:rsidRDefault="006370D3"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370D3" w:rsidRPr="00F203C8" w:rsidRDefault="006370D3" w:rsidP="006D4002">
            <w:pPr>
              <w:spacing w:after="0" w:line="240" w:lineRule="auto"/>
              <w:rPr>
                <w:rFonts w:ascii="Times New Roman" w:hAnsi="Times New Roman"/>
                <w:bCs/>
                <w:highlight w:val="green"/>
              </w:rPr>
            </w:pPr>
            <w:r w:rsidRPr="00F203C8">
              <w:rPr>
                <w:rFonts w:ascii="Times New Roman" w:eastAsia="Calibri" w:hAnsi="Times New Roman"/>
                <w:iCs/>
                <w:color w:val="000000"/>
                <w:lang w:eastAsia="en-US"/>
              </w:rPr>
              <w:t>устный опрос</w:t>
            </w:r>
          </w:p>
        </w:tc>
      </w:tr>
      <w:tr w:rsidR="006370D3" w:rsidRPr="00F203C8" w:rsidTr="006D4002">
        <w:trPr>
          <w:trHeight w:val="896"/>
        </w:trPr>
        <w:tc>
          <w:tcPr>
            <w:tcW w:w="1565" w:type="pct"/>
          </w:tcPr>
          <w:p w:rsidR="006370D3" w:rsidRPr="00F203C8" w:rsidRDefault="006370D3" w:rsidP="006D4002">
            <w:pPr>
              <w:widowControl w:val="0"/>
              <w:tabs>
                <w:tab w:val="left" w:pos="284"/>
              </w:tabs>
              <w:autoSpaceDE w:val="0"/>
              <w:autoSpaceDN w:val="0"/>
              <w:spacing w:after="0" w:line="240" w:lineRule="auto"/>
              <w:rPr>
                <w:rFonts w:ascii="Times New Roman" w:hAnsi="Times New Roman"/>
                <w:b/>
              </w:rPr>
            </w:pPr>
            <w:r w:rsidRPr="00F203C8">
              <w:rPr>
                <w:rFonts w:ascii="Times New Roman" w:hAnsi="Times New Roman"/>
                <w:b/>
              </w:rPr>
              <w:lastRenderedPageBreak/>
              <w:t>Умения:</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анализировать социально-экономическую эффективность проведения аварийно-спасательных и других неотложных работ при ликвидации пожаров;</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определять размер прямого и/или косвенного ущерба от пожаров;</w:t>
            </w:r>
          </w:p>
          <w:p w:rsidR="006370D3" w:rsidRPr="00F203C8" w:rsidRDefault="006370D3" w:rsidP="006D4002">
            <w:pPr>
              <w:spacing w:after="0" w:line="240" w:lineRule="auto"/>
              <w:rPr>
                <w:rFonts w:ascii="Times New Roman" w:hAnsi="Times New Roman"/>
                <w:color w:val="181818"/>
                <w:shd w:val="clear" w:color="auto" w:fill="FFFFFF"/>
                <w:lang w:eastAsia="en-US"/>
              </w:rPr>
            </w:pPr>
            <w:r w:rsidRPr="00F203C8">
              <w:rPr>
                <w:rFonts w:ascii="Times New Roman" w:hAnsi="Times New Roman"/>
                <w:color w:val="181818"/>
                <w:shd w:val="clear" w:color="auto" w:fill="FFFFFF"/>
                <w:lang w:eastAsia="en-US"/>
              </w:rPr>
              <w:t>разрабатывать экономически обоснованные мероприятия по защите от пожаров людей и имущества, определять капитальные затраты и текущие расходы на обеспечение пожарной безопасности;</w:t>
            </w:r>
          </w:p>
          <w:p w:rsidR="006370D3" w:rsidRPr="00F203C8" w:rsidRDefault="006370D3" w:rsidP="006D4002">
            <w:pPr>
              <w:spacing w:after="0" w:line="240" w:lineRule="auto"/>
              <w:rPr>
                <w:rFonts w:ascii="Times New Roman" w:hAnsi="Times New Roman"/>
                <w:bCs/>
              </w:rPr>
            </w:pPr>
            <w:r w:rsidRPr="00F203C8">
              <w:rPr>
                <w:rFonts w:ascii="Times New Roman" w:hAnsi="Times New Roman"/>
                <w:color w:val="181818"/>
                <w:shd w:val="clear" w:color="auto" w:fill="FFFFFF"/>
                <w:lang w:eastAsia="en-US"/>
              </w:rPr>
              <w:t>оценивать социально-экономическую эффективность защитных мероприятий;</w:t>
            </w:r>
          </w:p>
        </w:tc>
        <w:tc>
          <w:tcPr>
            <w:tcW w:w="2086" w:type="pct"/>
          </w:tcPr>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Демонстрирует умения: формулировать цели и задачи, по экономической оценке, инженерно-технических решений в области обеспечения пожарной безопасности;</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применять существующие методики определения экономической эффективности в области обеспечения пожарной безопасности;</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определять расходы по статьям сметы затрат на содержание органов управления и подразделений ГПС;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осуществлять ведение учета отдельных первичных финансовых и учетных документов; – проводить инвентаризацию основных средств, товарно-материальных ценностей, денежных средств и оформлять результаты ее проведения; </w:t>
            </w:r>
          </w:p>
          <w:p w:rsidR="006370D3" w:rsidRPr="00F203C8" w:rsidRDefault="006370D3" w:rsidP="006D4002">
            <w:pPr>
              <w:spacing w:after="0" w:line="240" w:lineRule="auto"/>
              <w:rPr>
                <w:rFonts w:ascii="Times New Roman" w:hAnsi="Times New Roman"/>
                <w:lang w:eastAsia="en-US"/>
              </w:rPr>
            </w:pPr>
            <w:r w:rsidRPr="00F203C8">
              <w:rPr>
                <w:rFonts w:ascii="Times New Roman" w:hAnsi="Times New Roman"/>
                <w:lang w:eastAsia="en-US"/>
              </w:rPr>
              <w:t xml:space="preserve">– документально оформлять поступление, перемещение и выбытие основных средств и товарно-материальных ценностей; </w:t>
            </w:r>
          </w:p>
          <w:p w:rsidR="006370D3" w:rsidRPr="00F203C8" w:rsidRDefault="006370D3" w:rsidP="006D4002">
            <w:pPr>
              <w:spacing w:after="0" w:line="240" w:lineRule="auto"/>
              <w:rPr>
                <w:rFonts w:ascii="Times New Roman" w:hAnsi="Times New Roman"/>
                <w:color w:val="000000"/>
                <w:shd w:val="clear" w:color="auto" w:fill="FFFFFF"/>
                <w:lang w:eastAsia="en-US"/>
              </w:rPr>
            </w:pPr>
            <w:r w:rsidRPr="00F203C8">
              <w:rPr>
                <w:rFonts w:ascii="Times New Roman" w:hAnsi="Times New Roman"/>
                <w:lang w:eastAsia="en-US"/>
              </w:rPr>
              <w:t>– проводить анализ финансово-хозяйственной деятельности органов управления и подразделений ГПС; – проводить анализ экономического обоснования эффективности инженерно</w:t>
            </w:r>
            <w:r>
              <w:rPr>
                <w:rFonts w:ascii="Times New Roman" w:hAnsi="Times New Roman"/>
                <w:lang w:eastAsia="en-US"/>
              </w:rPr>
              <w:t>-</w:t>
            </w:r>
            <w:r w:rsidRPr="00F203C8">
              <w:rPr>
                <w:rFonts w:ascii="Times New Roman" w:hAnsi="Times New Roman"/>
                <w:lang w:eastAsia="en-US"/>
              </w:rPr>
              <w:t>технических решений в области обеспечения пожарной безопасности.</w:t>
            </w:r>
          </w:p>
        </w:tc>
        <w:tc>
          <w:tcPr>
            <w:tcW w:w="1349" w:type="pct"/>
          </w:tcPr>
          <w:p w:rsidR="006370D3" w:rsidRPr="00F203C8" w:rsidRDefault="006370D3" w:rsidP="006D4002">
            <w:pPr>
              <w:suppressAutoHyphens/>
              <w:spacing w:after="0" w:line="240" w:lineRule="auto"/>
              <w:jc w:val="both"/>
              <w:rPr>
                <w:rFonts w:ascii="Times New Roman" w:eastAsia="Calibri" w:hAnsi="Times New Roman"/>
                <w:iCs/>
                <w:color w:val="000000"/>
                <w:lang w:eastAsia="en-US"/>
              </w:rPr>
            </w:pPr>
            <w:r w:rsidRPr="00F203C8">
              <w:rPr>
                <w:rFonts w:ascii="Times New Roman" w:hAnsi="Times New Roman"/>
                <w:bCs/>
              </w:rPr>
              <w:t xml:space="preserve"> </w:t>
            </w:r>
            <w:r w:rsidRPr="00F203C8">
              <w:rPr>
                <w:rFonts w:ascii="Times New Roman" w:eastAsia="Calibri" w:hAnsi="Times New Roman"/>
                <w:iCs/>
                <w:color w:val="000000"/>
                <w:lang w:eastAsia="en-US"/>
              </w:rPr>
              <w:t>Текущий контроль и оценка знаний;</w:t>
            </w:r>
          </w:p>
          <w:p w:rsidR="006370D3" w:rsidRPr="00F203C8" w:rsidRDefault="006370D3"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370D3" w:rsidRPr="00F203C8" w:rsidRDefault="006370D3" w:rsidP="006D4002">
            <w:pPr>
              <w:spacing w:after="0" w:line="240" w:lineRule="auto"/>
              <w:rPr>
                <w:rFonts w:ascii="Times New Roman" w:hAnsi="Times New Roman"/>
                <w:bCs/>
              </w:rPr>
            </w:pPr>
            <w:r w:rsidRPr="00F203C8">
              <w:rPr>
                <w:rFonts w:ascii="Times New Roman" w:eastAsia="Calibri" w:hAnsi="Times New Roman"/>
                <w:iCs/>
                <w:color w:val="000000"/>
                <w:lang w:eastAsia="en-US"/>
              </w:rPr>
              <w:t>устный опрос</w:t>
            </w:r>
          </w:p>
        </w:tc>
      </w:tr>
    </w:tbl>
    <w:p w:rsidR="006370D3" w:rsidRPr="00F203C8" w:rsidRDefault="006370D3" w:rsidP="006370D3">
      <w:pPr>
        <w:spacing w:after="0" w:line="240" w:lineRule="auto"/>
        <w:jc w:val="right"/>
        <w:rPr>
          <w:rFonts w:ascii="Times New Roman" w:hAnsi="Times New Roman"/>
          <w:b/>
          <w:sz w:val="24"/>
          <w:szCs w:val="24"/>
        </w:rPr>
      </w:pPr>
    </w:p>
    <w:p w:rsidR="006370D3" w:rsidRPr="00F203C8" w:rsidRDefault="006370D3" w:rsidP="006370D3">
      <w:pPr>
        <w:spacing w:after="0" w:line="240" w:lineRule="auto"/>
        <w:jc w:val="right"/>
        <w:rPr>
          <w:rFonts w:ascii="Times New Roman" w:hAnsi="Times New Roman"/>
          <w:b/>
          <w:sz w:val="24"/>
          <w:szCs w:val="24"/>
        </w:rPr>
      </w:pPr>
    </w:p>
    <w:p w:rsidR="00CF3644" w:rsidRDefault="006370D3" w:rsidP="006370D3">
      <w:r w:rsidRPr="00F203C8">
        <w:rPr>
          <w:rFonts w:ascii="Times New Roman" w:hAnsi="Times New Roman"/>
          <w:b/>
          <w:sz w:val="24"/>
          <w:szCs w:val="24"/>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99" w:rsidRDefault="00831999" w:rsidP="006370D3">
      <w:pPr>
        <w:spacing w:after="0" w:line="240" w:lineRule="auto"/>
      </w:pPr>
      <w:r>
        <w:separator/>
      </w:r>
    </w:p>
  </w:endnote>
  <w:endnote w:type="continuationSeparator" w:id="0">
    <w:p w:rsidR="00831999" w:rsidRDefault="00831999" w:rsidP="0063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99" w:rsidRDefault="00831999" w:rsidP="006370D3">
      <w:pPr>
        <w:spacing w:after="0" w:line="240" w:lineRule="auto"/>
      </w:pPr>
      <w:r>
        <w:separator/>
      </w:r>
    </w:p>
  </w:footnote>
  <w:footnote w:type="continuationSeparator" w:id="0">
    <w:p w:rsidR="00831999" w:rsidRDefault="00831999" w:rsidP="006370D3">
      <w:pPr>
        <w:spacing w:after="0" w:line="240" w:lineRule="auto"/>
      </w:pPr>
      <w:r>
        <w:continuationSeparator/>
      </w:r>
    </w:p>
  </w:footnote>
  <w:footnote w:id="1">
    <w:p w:rsidR="006370D3" w:rsidRDefault="006370D3" w:rsidP="006370D3">
      <w:pPr>
        <w:pStyle w:val="a3"/>
        <w:suppressAutoHyphens/>
        <w:jc w:val="both"/>
        <w:rPr>
          <w:i/>
          <w:lang w:val="ru-RU"/>
        </w:rPr>
      </w:pPr>
      <w:r>
        <w:rPr>
          <w:rStyle w:val="a5"/>
        </w:rPr>
        <w:footnoteRef/>
      </w:r>
      <w:r>
        <w:rPr>
          <w:lang w:val="ru-RU"/>
        </w:rPr>
        <w:t xml:space="preserve"> </w:t>
      </w:r>
      <w:r>
        <w:rPr>
          <w:rStyle w:val="a6"/>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6F1"/>
    <w:multiLevelType w:val="hybridMultilevel"/>
    <w:tmpl w:val="F940B6CC"/>
    <w:lvl w:ilvl="0" w:tplc="E63646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C24531"/>
    <w:multiLevelType w:val="hybridMultilevel"/>
    <w:tmpl w:val="2C9CC7E4"/>
    <w:lvl w:ilvl="0" w:tplc="F6CA3A46">
      <w:start w:val="1"/>
      <w:numFmt w:val="decimal"/>
      <w:lvlText w:val="%1."/>
      <w:lvlJc w:val="left"/>
      <w:pPr>
        <w:ind w:left="1429" w:hanging="360"/>
      </w:pPr>
      <w:rPr>
        <w:rFonts w:ascii="Times New Roman" w:eastAsia="Times New Roman" w:hAnsi="Times New Roman" w:cs="Times New Roman"/>
      </w:rPr>
    </w:lvl>
    <w:lvl w:ilvl="1" w:tplc="8E1AEB2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D3"/>
    <w:rsid w:val="00097E06"/>
    <w:rsid w:val="006370D3"/>
    <w:rsid w:val="00831999"/>
    <w:rsid w:val="008642A9"/>
    <w:rsid w:val="00C4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DD58"/>
  <w15:chartTrackingRefBased/>
  <w15:docId w15:val="{43460568-6A59-4DA1-86AD-8083D554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0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6370D3"/>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6370D3"/>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6370D3"/>
    <w:rPr>
      <w:rFonts w:cs="Times New Roman"/>
      <w:vertAlign w:val="superscript"/>
    </w:rPr>
  </w:style>
  <w:style w:type="character" w:styleId="a6">
    <w:name w:val="Emphasis"/>
    <w:qFormat/>
    <w:rsid w:val="006370D3"/>
    <w:rPr>
      <w:rFonts w:cs="Times New Roman"/>
      <w:i/>
    </w:rPr>
  </w:style>
  <w:style w:type="table" w:styleId="a7">
    <w:name w:val="Table Grid"/>
    <w:basedOn w:val="a1"/>
    <w:uiPriority w:val="39"/>
    <w:rsid w:val="006370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2024-06-30T21:14:00Z</dcterms:created>
  <dcterms:modified xsi:type="dcterms:W3CDTF">2024-07-11T07:52:00Z</dcterms:modified>
</cp:coreProperties>
</file>