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33EE5E" w14:textId="77777777" w:rsidR="00FD0D45" w:rsidRDefault="00FD0D45" w:rsidP="00FD0D45">
      <w:pPr>
        <w:widowControl w:val="0"/>
        <w:autoSpaceDE w:val="0"/>
        <w:autoSpaceDN w:val="0"/>
        <w:adjustRightInd w:val="0"/>
        <w:spacing w:after="0" w:line="276" w:lineRule="auto"/>
        <w:rPr>
          <w:rFonts w:ascii="Times New Roman" w:hAnsi="Times New Roman" w:cs="Times New Roman"/>
          <w:sz w:val="24"/>
          <w:szCs w:val="24"/>
        </w:rPr>
      </w:pPr>
    </w:p>
    <w:p w14:paraId="294C7D5E" w14:textId="77777777" w:rsidR="00FD0D45" w:rsidRPr="00FD0D45" w:rsidRDefault="00FD0D45" w:rsidP="00FD0D45">
      <w:pPr>
        <w:widowControl w:val="0"/>
        <w:autoSpaceDE w:val="0"/>
        <w:autoSpaceDN w:val="0"/>
        <w:adjustRightInd w:val="0"/>
        <w:spacing w:after="0" w:line="276" w:lineRule="auto"/>
        <w:jc w:val="center"/>
        <w:rPr>
          <w:rFonts w:ascii="Times New Roman" w:hAnsi="Times New Roman" w:cs="Times New Roman"/>
          <w:b/>
          <w:bCs/>
          <w:sz w:val="32"/>
          <w:szCs w:val="32"/>
        </w:rPr>
      </w:pPr>
      <w:r w:rsidRPr="00FD0D45">
        <w:rPr>
          <w:rFonts w:ascii="Times New Roman" w:hAnsi="Times New Roman" w:cs="Times New Roman"/>
          <w:b/>
          <w:bCs/>
          <w:sz w:val="32"/>
          <w:szCs w:val="32"/>
        </w:rPr>
        <w:t>МЕТОДИЧЕСКИЕ РЕКОМЕНДАЦИИ</w:t>
      </w:r>
    </w:p>
    <w:p w14:paraId="4B31E672" w14:textId="682B6193" w:rsidR="000C455C" w:rsidRPr="000C455C" w:rsidRDefault="00FD0D45" w:rsidP="000C455C">
      <w:pPr>
        <w:spacing w:after="0"/>
        <w:jc w:val="center"/>
        <w:rPr>
          <w:rFonts w:ascii="Times New Roman" w:eastAsia="Calibri" w:hAnsi="Times New Roman" w:cs="Times New Roman"/>
          <w:b/>
          <w:bCs/>
          <w:sz w:val="24"/>
          <w:szCs w:val="24"/>
          <w:lang w:eastAsia="en-US"/>
        </w:rPr>
      </w:pPr>
      <w:r w:rsidRPr="00FD0D45">
        <w:rPr>
          <w:rFonts w:ascii="Times New Roman" w:hAnsi="Times New Roman" w:cs="Times New Roman"/>
          <w:b/>
          <w:bCs/>
          <w:sz w:val="32"/>
          <w:szCs w:val="32"/>
        </w:rPr>
        <w:t>ПО РАЗРАБОТКЕ И ПРИНЯТИЮ ОРГАНИЗАЦИЯМИ МЕР ПО ПРЕДУПРЕЖДЕНИЮ И ПРОТИВОДЕЙСТВИЮ КОРРУПЦИИ</w:t>
      </w:r>
      <w:r w:rsidR="000C455C" w:rsidRPr="000C455C">
        <w:rPr>
          <w:rFonts w:ascii="Times New Roman" w:eastAsia="Calibri" w:hAnsi="Times New Roman" w:cs="Times New Roman"/>
          <w:b/>
          <w:bCs/>
          <w:sz w:val="32"/>
          <w:szCs w:val="32"/>
          <w:lang w:eastAsia="en-US"/>
        </w:rPr>
        <w:t xml:space="preserve"> </w:t>
      </w:r>
      <w:r w:rsidR="000C455C" w:rsidRPr="000C455C">
        <w:rPr>
          <w:rFonts w:ascii="Times New Roman" w:eastAsia="Calibri" w:hAnsi="Times New Roman" w:cs="Times New Roman"/>
          <w:b/>
          <w:bCs/>
          <w:sz w:val="24"/>
          <w:szCs w:val="24"/>
          <w:lang w:eastAsia="en-US"/>
        </w:rPr>
        <w:t>ГОСУДАРСТВЕННОЕ БЮДЖЕТНОЕ ПРОФЕССИОНАЛЬНОЕ</w:t>
      </w:r>
    </w:p>
    <w:p w14:paraId="54626FD7" w14:textId="77777777" w:rsidR="000C455C" w:rsidRPr="000C455C" w:rsidRDefault="000C455C" w:rsidP="000C455C">
      <w:pPr>
        <w:spacing w:after="0"/>
        <w:jc w:val="center"/>
        <w:rPr>
          <w:rFonts w:ascii="Times New Roman" w:eastAsia="Calibri" w:hAnsi="Times New Roman" w:cs="Times New Roman"/>
          <w:b/>
          <w:bCs/>
          <w:sz w:val="24"/>
          <w:szCs w:val="24"/>
          <w:lang w:eastAsia="en-US"/>
        </w:rPr>
      </w:pPr>
      <w:r w:rsidRPr="000C455C">
        <w:rPr>
          <w:rFonts w:ascii="Times New Roman" w:eastAsia="Calibri" w:hAnsi="Times New Roman" w:cs="Times New Roman"/>
          <w:b/>
          <w:bCs/>
          <w:sz w:val="24"/>
          <w:szCs w:val="24"/>
          <w:lang w:eastAsia="en-US"/>
        </w:rPr>
        <w:t>ОБРАЗОВАТЕЛЬНОЕ УЧРЕЖДЕНИЕ РЕСПУБЛИКИ ДАГЕСТАН</w:t>
      </w:r>
    </w:p>
    <w:p w14:paraId="18B35747" w14:textId="0E8D0D8D" w:rsidR="00FD0D45" w:rsidRDefault="000C455C" w:rsidP="000C455C">
      <w:pPr>
        <w:spacing w:after="0"/>
        <w:jc w:val="center"/>
        <w:rPr>
          <w:rFonts w:ascii="Times New Roman" w:eastAsia="Calibri" w:hAnsi="Times New Roman" w:cs="Times New Roman"/>
          <w:b/>
          <w:bCs/>
          <w:sz w:val="24"/>
          <w:szCs w:val="24"/>
          <w:lang w:eastAsia="en-US"/>
        </w:rPr>
      </w:pPr>
      <w:r w:rsidRPr="000C455C">
        <w:rPr>
          <w:rFonts w:ascii="Times New Roman" w:eastAsia="Calibri" w:hAnsi="Times New Roman" w:cs="Times New Roman"/>
          <w:b/>
          <w:bCs/>
          <w:sz w:val="24"/>
          <w:szCs w:val="24"/>
          <w:lang w:eastAsia="en-US"/>
        </w:rPr>
        <w:t>«Сельскохозяйственный колледж им. Ш.И. Шихсаидова»</w:t>
      </w:r>
    </w:p>
    <w:p w14:paraId="544D8CB9" w14:textId="77777777" w:rsidR="000C455C" w:rsidRPr="000C455C" w:rsidRDefault="000C455C" w:rsidP="000C455C">
      <w:pPr>
        <w:spacing w:after="0"/>
        <w:jc w:val="center"/>
        <w:rPr>
          <w:rFonts w:ascii="Times New Roman" w:eastAsia="Calibri" w:hAnsi="Times New Roman" w:cs="Times New Roman"/>
          <w:b/>
          <w:bCs/>
          <w:sz w:val="24"/>
          <w:szCs w:val="24"/>
          <w:lang w:eastAsia="en-US"/>
        </w:rPr>
      </w:pPr>
    </w:p>
    <w:p w14:paraId="2FE0A175" w14:textId="77777777" w:rsidR="00FD0D45" w:rsidRPr="00FD0D45" w:rsidRDefault="00FD0D45" w:rsidP="00FD0D45">
      <w:pPr>
        <w:widowControl w:val="0"/>
        <w:autoSpaceDE w:val="0"/>
        <w:autoSpaceDN w:val="0"/>
        <w:adjustRightInd w:val="0"/>
        <w:spacing w:after="0" w:line="276" w:lineRule="auto"/>
        <w:jc w:val="center"/>
        <w:rPr>
          <w:rFonts w:ascii="Times New Roman" w:hAnsi="Times New Roman" w:cs="Times New Roman"/>
          <w:sz w:val="28"/>
          <w:szCs w:val="28"/>
        </w:rPr>
      </w:pPr>
      <w:r w:rsidRPr="00FD0D45">
        <w:rPr>
          <w:rFonts w:ascii="Times New Roman" w:hAnsi="Times New Roman" w:cs="Times New Roman"/>
          <w:b/>
          <w:bCs/>
          <w:sz w:val="28"/>
          <w:szCs w:val="28"/>
        </w:rPr>
        <w:t>1. Цели и задачи Методических рекомендаций</w:t>
      </w:r>
    </w:p>
    <w:p w14:paraId="579ECD0F"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Методические рекомендации по разработке и принятию организациями мер по предупреждению и противодействию коррупции (далее - Методические рекомендации) разработаны во исполнение подпункта "б" пункта 25 Указа Президента Российской Федерации от 2 апреля 2013 г. N 309 "О мерах по реализации отдельных положений Федерального закона "О противодействии коррупции" и в соответствии со </w:t>
      </w:r>
      <w:hyperlink r:id="rId4" w:anchor="l241" w:history="1">
        <w:r>
          <w:rPr>
            <w:rFonts w:ascii="Times New Roman" w:hAnsi="Times New Roman" w:cs="Times New Roman"/>
            <w:sz w:val="24"/>
            <w:szCs w:val="24"/>
            <w:u w:val="single"/>
          </w:rPr>
          <w:t>статьей 13.3</w:t>
        </w:r>
      </w:hyperlink>
      <w:r>
        <w:rPr>
          <w:rFonts w:ascii="Times New Roman" w:hAnsi="Times New Roman" w:cs="Times New Roman"/>
          <w:sz w:val="24"/>
          <w:szCs w:val="24"/>
        </w:rPr>
        <w:t xml:space="preserve"> Федерального закона от 25 декабря 2008 г. N 273-ФЗ "О противодействии коррупции".</w:t>
      </w:r>
    </w:p>
    <w:p w14:paraId="022DA433"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Целью Методических рекомендаций является формирование единого подхода к обеспечению работы по профилактике и противодействию коррупции в организациях независимо от их форм собственности, организационно-правовых форм, отраслевой принадлежности и иных обстоятельств.</w:t>
      </w:r>
    </w:p>
    <w:p w14:paraId="2C00F3A6"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Задачами Методических рекомендаций являются:</w:t>
      </w:r>
    </w:p>
    <w:p w14:paraId="3B8FE6D9"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информирование организаций о нормативно-правовом обеспечении работы по противодействию коррупции и ответственности за совершение коррупционных правонарушений;</w:t>
      </w:r>
    </w:p>
    <w:p w14:paraId="1A97DE83"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определение основных принципов противодействия коррупции в организациях;</w:t>
      </w:r>
    </w:p>
    <w:p w14:paraId="67302E95" w14:textId="6C591D1F" w:rsidR="00FD0D45" w:rsidRP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методическое обеспечение разработки и реализации мер, направленных на профилактику и противодействие коррупции в организации.</w:t>
      </w:r>
    </w:p>
    <w:p w14:paraId="3E7804A3" w14:textId="77777777" w:rsidR="00FD0D45" w:rsidRPr="00FD0D45" w:rsidRDefault="00FD0D45" w:rsidP="00FD0D45">
      <w:pPr>
        <w:widowControl w:val="0"/>
        <w:autoSpaceDE w:val="0"/>
        <w:autoSpaceDN w:val="0"/>
        <w:adjustRightInd w:val="0"/>
        <w:spacing w:after="0" w:line="276" w:lineRule="auto"/>
        <w:jc w:val="center"/>
        <w:rPr>
          <w:rFonts w:ascii="Times New Roman" w:hAnsi="Times New Roman" w:cs="Times New Roman"/>
          <w:sz w:val="28"/>
          <w:szCs w:val="28"/>
        </w:rPr>
      </w:pPr>
      <w:r w:rsidRPr="00FD0D45">
        <w:rPr>
          <w:rFonts w:ascii="Times New Roman" w:hAnsi="Times New Roman" w:cs="Times New Roman"/>
          <w:b/>
          <w:bCs/>
          <w:sz w:val="28"/>
          <w:szCs w:val="28"/>
        </w:rPr>
        <w:t>2. Термины и определения</w:t>
      </w:r>
    </w:p>
    <w:p w14:paraId="1D56BA62"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w:t>
      </w:r>
      <w:hyperlink r:id="rId5" w:anchor="l3" w:history="1">
        <w:r>
          <w:rPr>
            <w:rFonts w:ascii="Times New Roman" w:hAnsi="Times New Roman" w:cs="Times New Roman"/>
            <w:sz w:val="24"/>
            <w:szCs w:val="24"/>
            <w:u w:val="single"/>
          </w:rPr>
          <w:t>пункт 1</w:t>
        </w:r>
      </w:hyperlink>
      <w:r>
        <w:rPr>
          <w:rFonts w:ascii="Times New Roman" w:hAnsi="Times New Roman" w:cs="Times New Roman"/>
          <w:sz w:val="24"/>
          <w:szCs w:val="24"/>
        </w:rPr>
        <w:t xml:space="preserve"> статьи 1 Федерального закона от 25 декабря 2008 г. N 273-ФЗ "О противодействии коррупции").</w:t>
      </w:r>
    </w:p>
    <w:p w14:paraId="2338FAEC"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w:t>
      </w:r>
      <w:hyperlink r:id="rId6" w:anchor="l5" w:history="1">
        <w:r>
          <w:rPr>
            <w:rFonts w:ascii="Times New Roman" w:hAnsi="Times New Roman" w:cs="Times New Roman"/>
            <w:sz w:val="24"/>
            <w:szCs w:val="24"/>
            <w:u w:val="single"/>
          </w:rPr>
          <w:t>пункт 2</w:t>
        </w:r>
      </w:hyperlink>
      <w:r>
        <w:rPr>
          <w:rFonts w:ascii="Times New Roman" w:hAnsi="Times New Roman" w:cs="Times New Roman"/>
          <w:sz w:val="24"/>
          <w:szCs w:val="24"/>
        </w:rPr>
        <w:t xml:space="preserve"> статьи 1 Федерального закона от 25 декабря 2008 г. N 273-ФЗ "О противодействии коррупции"):</w:t>
      </w:r>
    </w:p>
    <w:p w14:paraId="5BFF07D9"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а) по предупреждению коррупции, в том числе по выявлению и последующему устранению причин коррупции (профилактика коррупции);</w:t>
      </w:r>
    </w:p>
    <w:p w14:paraId="61DD010C"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б) по выявлению, предупреждению, пресечению, раскрытию и расследованию коррупционных правонарушений (борьба с коррупцией);</w:t>
      </w:r>
    </w:p>
    <w:p w14:paraId="767E14CE"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в) по минимизации и (или) ликвидации последствий коррупционных правонарушений.</w:t>
      </w:r>
    </w:p>
    <w:p w14:paraId="5DF10ECE"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Предупреждение коррупции - деятельность организации, направленная на введение элементов корпоративной культуры, организационной структуры, правил и процедур, регламентированных внутренними нормативными документами, обеспечивающих недопущение коррупционных правонарушений.</w:t>
      </w:r>
    </w:p>
    <w:p w14:paraId="03D1EB4D"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Организация - юридическое лицо независимо от формы собственности, организационно-правовой формы и отраслевой принадлежности.</w:t>
      </w:r>
    </w:p>
    <w:p w14:paraId="273CA31E"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Контрагент - любое российское или иностранное юридическое или физическое лицо, с которым организация вступает в договорные отношения, за исключением трудовых отношений.</w:t>
      </w:r>
    </w:p>
    <w:p w14:paraId="5C4A8DF0"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Взятка - получение должностным лицом, иностранным должностным лицом либо должностным лицом публичной международной организации лично или через посредника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14:paraId="33341A70"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Коммерческий подкуп - 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hyperlink r:id="rId7" w:anchor="l13554" w:history="1">
        <w:r>
          <w:rPr>
            <w:rFonts w:ascii="Times New Roman" w:hAnsi="Times New Roman" w:cs="Times New Roman"/>
            <w:sz w:val="24"/>
            <w:szCs w:val="24"/>
            <w:u w:val="single"/>
          </w:rPr>
          <w:t>часть 1</w:t>
        </w:r>
      </w:hyperlink>
      <w:r>
        <w:rPr>
          <w:rFonts w:ascii="Times New Roman" w:hAnsi="Times New Roman" w:cs="Times New Roman"/>
          <w:sz w:val="24"/>
          <w:szCs w:val="24"/>
        </w:rPr>
        <w:t xml:space="preserve"> статьи 204 Уголовного кодекса Российской Федерации).</w:t>
      </w:r>
    </w:p>
    <w:p w14:paraId="698D2D6C" w14:textId="4633E2E3" w:rsidR="00FD0D45" w:rsidRP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Комплаенс - обеспечение соответствия деятельности организации требованиям, налагаемым на нее российским и зарубежным законодательством, иными обязательными для исполнения регулирующими документами, а также создание в организации механизмов анализа, выявления и оценки рисков </w:t>
      </w:r>
      <w:proofErr w:type="spellStart"/>
      <w:r w:rsidR="00491E2A">
        <w:rPr>
          <w:rFonts w:ascii="Times New Roman" w:hAnsi="Times New Roman" w:cs="Times New Roman"/>
          <w:sz w:val="24"/>
          <w:szCs w:val="24"/>
        </w:rPr>
        <w:t>коррупционно</w:t>
      </w:r>
      <w:proofErr w:type="spellEnd"/>
      <w:r>
        <w:rPr>
          <w:rFonts w:ascii="Times New Roman" w:hAnsi="Times New Roman" w:cs="Times New Roman"/>
          <w:sz w:val="24"/>
          <w:szCs w:val="24"/>
        </w:rPr>
        <w:t xml:space="preserve"> опасных сфер деятельности и обеспечение комплексной защиты организации.</w:t>
      </w:r>
    </w:p>
    <w:p w14:paraId="4B2C4512" w14:textId="77777777" w:rsidR="00FD0D45" w:rsidRPr="00FD0D45" w:rsidRDefault="00FD0D45" w:rsidP="00FD0D45">
      <w:pPr>
        <w:widowControl w:val="0"/>
        <w:autoSpaceDE w:val="0"/>
        <w:autoSpaceDN w:val="0"/>
        <w:adjustRightInd w:val="0"/>
        <w:spacing w:after="0" w:line="276" w:lineRule="auto"/>
        <w:jc w:val="center"/>
        <w:rPr>
          <w:rFonts w:ascii="Times New Roman" w:hAnsi="Times New Roman" w:cs="Times New Roman"/>
          <w:sz w:val="28"/>
          <w:szCs w:val="28"/>
        </w:rPr>
      </w:pPr>
      <w:r w:rsidRPr="00FD0D45">
        <w:rPr>
          <w:rFonts w:ascii="Times New Roman" w:hAnsi="Times New Roman" w:cs="Times New Roman"/>
          <w:b/>
          <w:bCs/>
          <w:sz w:val="28"/>
          <w:szCs w:val="28"/>
        </w:rPr>
        <w:t>II. Нормативное правовое обеспечение</w:t>
      </w:r>
    </w:p>
    <w:p w14:paraId="7C62B307" w14:textId="77777777" w:rsidR="00FD0D45" w:rsidRPr="00FD0D45" w:rsidRDefault="00FD0D45" w:rsidP="00FD0D45">
      <w:pPr>
        <w:widowControl w:val="0"/>
        <w:autoSpaceDE w:val="0"/>
        <w:autoSpaceDN w:val="0"/>
        <w:adjustRightInd w:val="0"/>
        <w:spacing w:after="0" w:line="276" w:lineRule="auto"/>
        <w:jc w:val="center"/>
        <w:rPr>
          <w:rFonts w:ascii="Times New Roman" w:hAnsi="Times New Roman" w:cs="Times New Roman"/>
          <w:sz w:val="28"/>
          <w:szCs w:val="28"/>
        </w:rPr>
      </w:pPr>
      <w:r w:rsidRPr="00FD0D45">
        <w:rPr>
          <w:rFonts w:ascii="Times New Roman" w:hAnsi="Times New Roman" w:cs="Times New Roman"/>
          <w:b/>
          <w:bCs/>
          <w:sz w:val="28"/>
          <w:szCs w:val="28"/>
        </w:rPr>
        <w:t>1. Российское законодательство в сфере предупреждения и противодействия коррупции</w:t>
      </w:r>
    </w:p>
    <w:p w14:paraId="717B1E88" w14:textId="77777777" w:rsidR="00FD0D45" w:rsidRPr="00FD0D45" w:rsidRDefault="00FD0D45" w:rsidP="00FD0D45">
      <w:pPr>
        <w:widowControl w:val="0"/>
        <w:autoSpaceDE w:val="0"/>
        <w:autoSpaceDN w:val="0"/>
        <w:adjustRightInd w:val="0"/>
        <w:spacing w:after="0" w:line="276" w:lineRule="auto"/>
        <w:jc w:val="center"/>
        <w:rPr>
          <w:rFonts w:ascii="Times New Roman" w:hAnsi="Times New Roman" w:cs="Times New Roman"/>
          <w:sz w:val="28"/>
          <w:szCs w:val="28"/>
        </w:rPr>
      </w:pPr>
      <w:r w:rsidRPr="00FD0D45">
        <w:rPr>
          <w:rFonts w:ascii="Times New Roman" w:hAnsi="Times New Roman" w:cs="Times New Roman"/>
          <w:b/>
          <w:bCs/>
          <w:sz w:val="28"/>
          <w:szCs w:val="28"/>
        </w:rPr>
        <w:t>1.1. Обязанность организаций принимать меры по предупреждению коррупции</w:t>
      </w:r>
    </w:p>
    <w:p w14:paraId="1B4F4583"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Основополагающим нормативным правовым актом в сфере борьбы с коррупцией является Федеральный закон </w:t>
      </w:r>
      <w:hyperlink r:id="rId8" w:anchor="l0" w:history="1">
        <w:r>
          <w:rPr>
            <w:rFonts w:ascii="Times New Roman" w:hAnsi="Times New Roman" w:cs="Times New Roman"/>
            <w:sz w:val="24"/>
            <w:szCs w:val="24"/>
            <w:u w:val="single"/>
          </w:rPr>
          <w:t>от 25 декабря 2008 г. N 273-ФЗ</w:t>
        </w:r>
      </w:hyperlink>
      <w:r>
        <w:rPr>
          <w:rFonts w:ascii="Times New Roman" w:hAnsi="Times New Roman" w:cs="Times New Roman"/>
          <w:sz w:val="24"/>
          <w:szCs w:val="24"/>
        </w:rPr>
        <w:t xml:space="preserve"> "О противодействии коррупции" (далее - Федеральный закон "О противодействии коррупции").</w:t>
      </w:r>
    </w:p>
    <w:p w14:paraId="38A53D4B" w14:textId="29EBDBCD" w:rsidR="00FD0D45" w:rsidRPr="00FD0D45" w:rsidRDefault="00491E2A" w:rsidP="00FD0D45">
      <w:pPr>
        <w:widowControl w:val="0"/>
        <w:autoSpaceDE w:val="0"/>
        <w:autoSpaceDN w:val="0"/>
        <w:adjustRightInd w:val="0"/>
        <w:spacing w:after="0" w:line="276" w:lineRule="auto"/>
        <w:jc w:val="both"/>
        <w:rPr>
          <w:rFonts w:ascii="Times New Roman" w:hAnsi="Times New Roman" w:cs="Times New Roman"/>
          <w:sz w:val="24"/>
          <w:szCs w:val="24"/>
        </w:rPr>
      </w:pPr>
      <w:hyperlink r:id="rId9" w:anchor="l251" w:history="1">
        <w:r w:rsidR="00FD0D45">
          <w:rPr>
            <w:rFonts w:ascii="Times New Roman" w:hAnsi="Times New Roman" w:cs="Times New Roman"/>
            <w:sz w:val="24"/>
            <w:szCs w:val="24"/>
            <w:u w:val="single"/>
          </w:rPr>
          <w:t>Частью 1</w:t>
        </w:r>
      </w:hyperlink>
      <w:r w:rsidR="00FD0D45">
        <w:rPr>
          <w:rFonts w:ascii="Times New Roman" w:hAnsi="Times New Roman" w:cs="Times New Roman"/>
          <w:sz w:val="24"/>
          <w:szCs w:val="24"/>
        </w:rPr>
        <w:t xml:space="preserve"> статьи 13.3 Федерального закона "О противодействии коррупции" установлена обязанность организаций разрабатывать и принимать меры по предупреждению коррупции. Меры, рекомендуемые к применению в организациях, содержатся в части 2 указанной статьи.</w:t>
      </w:r>
    </w:p>
    <w:p w14:paraId="362D25DC" w14:textId="77777777" w:rsidR="00FD0D45" w:rsidRPr="00FD0D45" w:rsidRDefault="00FD0D45" w:rsidP="00FD0D45">
      <w:pPr>
        <w:widowControl w:val="0"/>
        <w:autoSpaceDE w:val="0"/>
        <w:autoSpaceDN w:val="0"/>
        <w:adjustRightInd w:val="0"/>
        <w:spacing w:after="0" w:line="276" w:lineRule="auto"/>
        <w:jc w:val="center"/>
        <w:rPr>
          <w:rFonts w:ascii="Times New Roman" w:hAnsi="Times New Roman" w:cs="Times New Roman"/>
          <w:sz w:val="28"/>
          <w:szCs w:val="28"/>
        </w:rPr>
      </w:pPr>
      <w:r w:rsidRPr="00FD0D45">
        <w:rPr>
          <w:rFonts w:ascii="Times New Roman" w:hAnsi="Times New Roman" w:cs="Times New Roman"/>
          <w:b/>
          <w:bCs/>
          <w:sz w:val="28"/>
          <w:szCs w:val="28"/>
        </w:rPr>
        <w:t>1.2. Ответственность юридических лиц</w:t>
      </w:r>
    </w:p>
    <w:p w14:paraId="7D124AED" w14:textId="77777777" w:rsidR="00FD0D45" w:rsidRPr="00FD0D45" w:rsidRDefault="00FD0D45" w:rsidP="00FD0D45">
      <w:pPr>
        <w:widowControl w:val="0"/>
        <w:autoSpaceDE w:val="0"/>
        <w:autoSpaceDN w:val="0"/>
        <w:adjustRightInd w:val="0"/>
        <w:spacing w:after="0" w:line="276" w:lineRule="auto"/>
        <w:jc w:val="center"/>
        <w:rPr>
          <w:rFonts w:ascii="Times New Roman" w:hAnsi="Times New Roman" w:cs="Times New Roman"/>
          <w:sz w:val="28"/>
          <w:szCs w:val="28"/>
        </w:rPr>
      </w:pPr>
      <w:r w:rsidRPr="00FD0D45">
        <w:rPr>
          <w:rFonts w:ascii="Times New Roman" w:hAnsi="Times New Roman" w:cs="Times New Roman"/>
          <w:b/>
          <w:bCs/>
          <w:sz w:val="28"/>
          <w:szCs w:val="28"/>
        </w:rPr>
        <w:t>Общие нормы</w:t>
      </w:r>
    </w:p>
    <w:p w14:paraId="41D1566A"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Общие нормы, устанавливающие ответственность юридических лиц за коррупционные правонарушения, закреплены в </w:t>
      </w:r>
      <w:hyperlink r:id="rId10" w:anchor="l277" w:history="1">
        <w:r>
          <w:rPr>
            <w:rFonts w:ascii="Times New Roman" w:hAnsi="Times New Roman" w:cs="Times New Roman"/>
            <w:sz w:val="24"/>
            <w:szCs w:val="24"/>
            <w:u w:val="single"/>
          </w:rPr>
          <w:t>статье 14</w:t>
        </w:r>
      </w:hyperlink>
      <w:r>
        <w:rPr>
          <w:rFonts w:ascii="Times New Roman" w:hAnsi="Times New Roman" w:cs="Times New Roman"/>
          <w:sz w:val="24"/>
          <w:szCs w:val="24"/>
        </w:rPr>
        <w:t xml:space="preserve"> Федерального закона N 273-ФЗ. В соответствии с данной статьей,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создающие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14:paraId="1DEAE762" w14:textId="27881073" w:rsidR="00FD0D45" w:rsidRP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При этом применение мер ответственности за коррупционное правонарушение к юридическому лицу не освобождает от ответственности за данное коррупционное правонарушение виновное физическое лицо.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 В случаях, предусмотренных законодательством Российской Федерации, данные нормы распространяются на иностранные юридические лица.</w:t>
      </w:r>
    </w:p>
    <w:p w14:paraId="57BB6202" w14:textId="77777777" w:rsidR="00FD0D45" w:rsidRPr="00FD0D45" w:rsidRDefault="00FD0D45" w:rsidP="00FD0D45">
      <w:pPr>
        <w:widowControl w:val="0"/>
        <w:autoSpaceDE w:val="0"/>
        <w:autoSpaceDN w:val="0"/>
        <w:adjustRightInd w:val="0"/>
        <w:spacing w:after="0" w:line="276" w:lineRule="auto"/>
        <w:jc w:val="center"/>
        <w:rPr>
          <w:rFonts w:ascii="Times New Roman" w:hAnsi="Times New Roman" w:cs="Times New Roman"/>
          <w:sz w:val="28"/>
          <w:szCs w:val="28"/>
        </w:rPr>
      </w:pPr>
      <w:r w:rsidRPr="00FD0D45">
        <w:rPr>
          <w:rFonts w:ascii="Times New Roman" w:hAnsi="Times New Roman" w:cs="Times New Roman"/>
          <w:b/>
          <w:bCs/>
          <w:sz w:val="28"/>
          <w:szCs w:val="28"/>
        </w:rPr>
        <w:t>Незаконное вознаграждение от имени юридического лица</w:t>
      </w:r>
    </w:p>
    <w:p w14:paraId="4AABC489" w14:textId="77777777" w:rsidR="00FD0D45" w:rsidRDefault="00491E2A" w:rsidP="00FD0D45">
      <w:pPr>
        <w:widowControl w:val="0"/>
        <w:autoSpaceDE w:val="0"/>
        <w:autoSpaceDN w:val="0"/>
        <w:adjustRightInd w:val="0"/>
        <w:spacing w:after="0" w:line="276" w:lineRule="auto"/>
        <w:jc w:val="both"/>
        <w:rPr>
          <w:rFonts w:ascii="Times New Roman" w:hAnsi="Times New Roman" w:cs="Times New Roman"/>
          <w:sz w:val="24"/>
          <w:szCs w:val="24"/>
        </w:rPr>
      </w:pPr>
      <w:hyperlink r:id="rId11" w:anchor="l7409" w:history="1">
        <w:r w:rsidR="00FD0D45">
          <w:rPr>
            <w:rFonts w:ascii="Times New Roman" w:hAnsi="Times New Roman" w:cs="Times New Roman"/>
            <w:sz w:val="24"/>
            <w:szCs w:val="24"/>
            <w:u w:val="single"/>
          </w:rPr>
          <w:t>Статья 19.28</w:t>
        </w:r>
      </w:hyperlink>
      <w:r w:rsidR="00FD0D45">
        <w:rPr>
          <w:rFonts w:ascii="Times New Roman" w:hAnsi="Times New Roman" w:cs="Times New Roman"/>
          <w:sz w:val="24"/>
          <w:szCs w:val="24"/>
        </w:rPr>
        <w:t xml:space="preserve"> Кодекса Российской Федерации об административных правонарушениях (далее - КоАП РФ) устанавливает меры ответственности за незаконное вознаграждение от имени юридического лица (незаконные передача, предложение или обещание от имени или в интересах юридического лица </w:t>
      </w:r>
      <w:r w:rsidR="00FD0D45">
        <w:rPr>
          <w:rFonts w:ascii="Times New Roman" w:hAnsi="Times New Roman" w:cs="Times New Roman"/>
          <w:sz w:val="24"/>
          <w:szCs w:val="24"/>
        </w:rPr>
        <w:lastRenderedPageBreak/>
        <w:t>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влечет наложение на юридическое лицо административного штрафа).</w:t>
      </w:r>
    </w:p>
    <w:p w14:paraId="3A9FA57E" w14:textId="77777777" w:rsidR="00FD0D45" w:rsidRDefault="00491E2A" w:rsidP="00FD0D45">
      <w:pPr>
        <w:widowControl w:val="0"/>
        <w:autoSpaceDE w:val="0"/>
        <w:autoSpaceDN w:val="0"/>
        <w:adjustRightInd w:val="0"/>
        <w:spacing w:after="0" w:line="276" w:lineRule="auto"/>
        <w:jc w:val="both"/>
        <w:rPr>
          <w:rFonts w:ascii="Times New Roman" w:hAnsi="Times New Roman" w:cs="Times New Roman"/>
          <w:sz w:val="24"/>
          <w:szCs w:val="24"/>
        </w:rPr>
      </w:pPr>
      <w:hyperlink r:id="rId12" w:anchor="l7409" w:history="1">
        <w:r w:rsidR="00FD0D45">
          <w:rPr>
            <w:rFonts w:ascii="Times New Roman" w:hAnsi="Times New Roman" w:cs="Times New Roman"/>
            <w:sz w:val="24"/>
            <w:szCs w:val="24"/>
            <w:u w:val="single"/>
          </w:rPr>
          <w:t>Статья 19.28</w:t>
        </w:r>
      </w:hyperlink>
      <w:r w:rsidR="00FD0D45">
        <w:rPr>
          <w:rFonts w:ascii="Times New Roman" w:hAnsi="Times New Roman" w:cs="Times New Roman"/>
          <w:sz w:val="24"/>
          <w:szCs w:val="24"/>
        </w:rPr>
        <w:t xml:space="preserve"> КоАП РФ не устанавливает перечень лиц, чьи неправомерные действия могут привести к наложению на организацию административной ответственности, предусмотренной данной статьей. Судебная практика показывает, что обычно такими лицами становятся руководители организаций.</w:t>
      </w:r>
    </w:p>
    <w:p w14:paraId="199CB7EE" w14:textId="77777777" w:rsidR="00FD0D45" w:rsidRPr="00FD0D45" w:rsidRDefault="00FD0D45" w:rsidP="00FD0D45">
      <w:pPr>
        <w:widowControl w:val="0"/>
        <w:autoSpaceDE w:val="0"/>
        <w:autoSpaceDN w:val="0"/>
        <w:adjustRightInd w:val="0"/>
        <w:spacing w:after="0" w:line="276" w:lineRule="auto"/>
        <w:rPr>
          <w:rFonts w:ascii="Times New Roman" w:hAnsi="Times New Roman" w:cs="Times New Roman"/>
        </w:rPr>
      </w:pPr>
    </w:p>
    <w:p w14:paraId="2C48E12E" w14:textId="77777777" w:rsidR="00FD0D45" w:rsidRPr="00FD0D45" w:rsidRDefault="00FD0D45" w:rsidP="00FD0D45">
      <w:pPr>
        <w:widowControl w:val="0"/>
        <w:autoSpaceDE w:val="0"/>
        <w:autoSpaceDN w:val="0"/>
        <w:adjustRightInd w:val="0"/>
        <w:spacing w:after="0" w:line="276" w:lineRule="auto"/>
        <w:jc w:val="center"/>
        <w:rPr>
          <w:rFonts w:ascii="Times New Roman" w:hAnsi="Times New Roman" w:cs="Times New Roman"/>
          <w:sz w:val="28"/>
          <w:szCs w:val="28"/>
        </w:rPr>
      </w:pPr>
      <w:r w:rsidRPr="00FD0D45">
        <w:rPr>
          <w:rFonts w:ascii="Times New Roman" w:hAnsi="Times New Roman" w:cs="Times New Roman"/>
          <w:b/>
          <w:bCs/>
          <w:sz w:val="28"/>
          <w:szCs w:val="28"/>
        </w:rPr>
        <w:t>Незаконное привлечение к трудовой деятельности бывшего государственного (муниципального) служащего</w:t>
      </w:r>
    </w:p>
    <w:p w14:paraId="02F372A3"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Организации должны учитывать положения </w:t>
      </w:r>
      <w:hyperlink r:id="rId13" w:anchor="l162" w:history="1">
        <w:r>
          <w:rPr>
            <w:rFonts w:ascii="Times New Roman" w:hAnsi="Times New Roman" w:cs="Times New Roman"/>
            <w:sz w:val="24"/>
            <w:szCs w:val="24"/>
            <w:u w:val="single"/>
          </w:rPr>
          <w:t>статьи 12</w:t>
        </w:r>
      </w:hyperlink>
      <w:r>
        <w:rPr>
          <w:rFonts w:ascii="Times New Roman" w:hAnsi="Times New Roman" w:cs="Times New Roman"/>
          <w:sz w:val="24"/>
          <w:szCs w:val="24"/>
        </w:rPr>
        <w:t xml:space="preserve"> Федерального закона "О противодействии коррупции", устанавливающие ограничения для гражданина, замещавшего должность государственной или муниципальной службы, при заключении им трудового или гражданско-правового договора.</w:t>
      </w:r>
    </w:p>
    <w:p w14:paraId="50819149"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В частности, работодатель при заключении трудового или гражданско-правового договора на выполнение работ (оказание услуг)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w:t>
      </w:r>
    </w:p>
    <w:p w14:paraId="15AF6E99"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Порядок представления работодателями указанной информации закреплен в постановлении Правительства Российской Федерации </w:t>
      </w:r>
      <w:hyperlink r:id="rId14" w:anchor="l0" w:history="1">
        <w:r>
          <w:rPr>
            <w:rFonts w:ascii="Times New Roman" w:hAnsi="Times New Roman" w:cs="Times New Roman"/>
            <w:sz w:val="24"/>
            <w:szCs w:val="24"/>
            <w:u w:val="single"/>
          </w:rPr>
          <w:t>от 8 сентября 2010 г. N 700</w:t>
        </w:r>
      </w:hyperlink>
      <w:r>
        <w:rPr>
          <w:rFonts w:ascii="Times New Roman" w:hAnsi="Times New Roman" w:cs="Times New Roman"/>
          <w:sz w:val="24"/>
          <w:szCs w:val="24"/>
        </w:rPr>
        <w:t>.</w:t>
      </w:r>
    </w:p>
    <w:p w14:paraId="06329C3B"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Названные требования, исходя из положений </w:t>
      </w:r>
      <w:hyperlink r:id="rId15" w:anchor="l1" w:history="1">
        <w:r>
          <w:rPr>
            <w:rFonts w:ascii="Times New Roman" w:hAnsi="Times New Roman" w:cs="Times New Roman"/>
            <w:sz w:val="24"/>
            <w:szCs w:val="24"/>
            <w:u w:val="single"/>
          </w:rPr>
          <w:t>пункта 1</w:t>
        </w:r>
      </w:hyperlink>
      <w:r>
        <w:rPr>
          <w:rFonts w:ascii="Times New Roman" w:hAnsi="Times New Roman" w:cs="Times New Roman"/>
          <w:sz w:val="24"/>
          <w:szCs w:val="24"/>
        </w:rPr>
        <w:t xml:space="preserve"> Указа Президента Российской Федерации от 21 июля 2010 г. N 925 "О мерах по реализации отдельных положений Федерального закона "О противодействии коррупции", распространяются на лиц, замещавших должности федеральной государственной службы, включенные в </w:t>
      </w:r>
      <w:hyperlink r:id="rId16" w:anchor="l7" w:history="1">
        <w:r>
          <w:rPr>
            <w:rFonts w:ascii="Times New Roman" w:hAnsi="Times New Roman" w:cs="Times New Roman"/>
            <w:sz w:val="24"/>
            <w:szCs w:val="24"/>
            <w:u w:val="single"/>
          </w:rPr>
          <w:t>раздел I</w:t>
        </w:r>
      </w:hyperlink>
      <w:r>
        <w:rPr>
          <w:rFonts w:ascii="Times New Roman" w:hAnsi="Times New Roman" w:cs="Times New Roman"/>
          <w:sz w:val="24"/>
          <w:szCs w:val="24"/>
        </w:rPr>
        <w:t xml:space="preserve"> или </w:t>
      </w:r>
      <w:hyperlink r:id="rId17" w:anchor="l69" w:history="1">
        <w:r>
          <w:rPr>
            <w:rFonts w:ascii="Times New Roman" w:hAnsi="Times New Roman" w:cs="Times New Roman"/>
            <w:sz w:val="24"/>
            <w:szCs w:val="24"/>
            <w:u w:val="single"/>
          </w:rPr>
          <w:t>раздел II</w:t>
        </w:r>
      </w:hyperlink>
      <w:r>
        <w:rPr>
          <w:rFonts w:ascii="Times New Roman" w:hAnsi="Times New Roman" w:cs="Times New Roman"/>
          <w:sz w:val="24"/>
          <w:szCs w:val="24"/>
        </w:rPr>
        <w:t xml:space="preserve"> перечня должностей федеральной государственной службы, при назначении на которые граждане и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 либо в перечень должностей, утвержденный руководителем государственного органа в соответствии с разделом III названного перечня. Перечни должностей государственной гражданской службы субъектов Российской Федерации и муниципальной службы утверждаются органами государственной власти субъектов Российской Федерации и органами местного самоуправления (</w:t>
      </w:r>
      <w:hyperlink r:id="rId18" w:anchor="l16" w:history="1">
        <w:r>
          <w:rPr>
            <w:rFonts w:ascii="Times New Roman" w:hAnsi="Times New Roman" w:cs="Times New Roman"/>
            <w:sz w:val="24"/>
            <w:szCs w:val="24"/>
            <w:u w:val="single"/>
          </w:rPr>
          <w:t>пункт 4</w:t>
        </w:r>
      </w:hyperlink>
      <w:r>
        <w:rPr>
          <w:rFonts w:ascii="Times New Roman" w:hAnsi="Times New Roman" w:cs="Times New Roman"/>
          <w:sz w:val="24"/>
          <w:szCs w:val="24"/>
        </w:rPr>
        <w:t xml:space="preserve"> Указа Президента Российской Федерации от 21 июля 2010 г. N 925).</w:t>
      </w:r>
    </w:p>
    <w:p w14:paraId="453EC51B" w14:textId="31BF215A" w:rsidR="00FD0D45" w:rsidRP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Неисполнение работодателем обязанности, предусмотренной </w:t>
      </w:r>
      <w:hyperlink r:id="rId19" w:anchor="l102" w:history="1">
        <w:r>
          <w:rPr>
            <w:rFonts w:ascii="Times New Roman" w:hAnsi="Times New Roman" w:cs="Times New Roman"/>
            <w:sz w:val="24"/>
            <w:szCs w:val="24"/>
            <w:u w:val="single"/>
          </w:rPr>
          <w:t>частью 4</w:t>
        </w:r>
      </w:hyperlink>
      <w:r>
        <w:rPr>
          <w:rFonts w:ascii="Times New Roman" w:hAnsi="Times New Roman" w:cs="Times New Roman"/>
          <w:sz w:val="24"/>
          <w:szCs w:val="24"/>
        </w:rPr>
        <w:t xml:space="preserve"> статьи 12 Федерального закона "О противодействии коррупции", является правонарушением и влечет в соответствии со </w:t>
      </w:r>
      <w:hyperlink r:id="rId20" w:anchor="l8451" w:history="1">
        <w:r>
          <w:rPr>
            <w:rFonts w:ascii="Times New Roman" w:hAnsi="Times New Roman" w:cs="Times New Roman"/>
            <w:sz w:val="24"/>
            <w:szCs w:val="24"/>
            <w:u w:val="single"/>
          </w:rPr>
          <w:t>статьей 19.29</w:t>
        </w:r>
      </w:hyperlink>
      <w:r>
        <w:rPr>
          <w:rFonts w:ascii="Times New Roman" w:hAnsi="Times New Roman" w:cs="Times New Roman"/>
          <w:sz w:val="24"/>
          <w:szCs w:val="24"/>
        </w:rPr>
        <w:t xml:space="preserve"> КоАП РФ ответственность в виде административного штрафа.</w:t>
      </w:r>
    </w:p>
    <w:p w14:paraId="141C84E3" w14:textId="77777777" w:rsidR="00FD0D45" w:rsidRPr="00FD0D45" w:rsidRDefault="00FD0D45" w:rsidP="00FD0D45">
      <w:pPr>
        <w:widowControl w:val="0"/>
        <w:autoSpaceDE w:val="0"/>
        <w:autoSpaceDN w:val="0"/>
        <w:adjustRightInd w:val="0"/>
        <w:spacing w:after="0" w:line="276" w:lineRule="auto"/>
        <w:jc w:val="center"/>
        <w:rPr>
          <w:rFonts w:ascii="Times New Roman" w:hAnsi="Times New Roman" w:cs="Times New Roman"/>
          <w:sz w:val="28"/>
          <w:szCs w:val="28"/>
        </w:rPr>
      </w:pPr>
      <w:r w:rsidRPr="00FD0D45">
        <w:rPr>
          <w:rFonts w:ascii="Times New Roman" w:hAnsi="Times New Roman" w:cs="Times New Roman"/>
          <w:b/>
          <w:bCs/>
          <w:sz w:val="28"/>
          <w:szCs w:val="28"/>
        </w:rPr>
        <w:t>1.3. Ответственность физических лиц</w:t>
      </w:r>
    </w:p>
    <w:p w14:paraId="2522B768"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Ответственность физических лиц за коррупционные правонарушения установлена </w:t>
      </w:r>
      <w:hyperlink r:id="rId21" w:anchor="l238" w:history="1">
        <w:r>
          <w:rPr>
            <w:rFonts w:ascii="Times New Roman" w:hAnsi="Times New Roman" w:cs="Times New Roman"/>
            <w:sz w:val="24"/>
            <w:szCs w:val="24"/>
            <w:u w:val="single"/>
          </w:rPr>
          <w:t>статьей 13</w:t>
        </w:r>
      </w:hyperlink>
      <w:r>
        <w:rPr>
          <w:rFonts w:ascii="Times New Roman" w:hAnsi="Times New Roman" w:cs="Times New Roman"/>
          <w:sz w:val="24"/>
          <w:szCs w:val="24"/>
        </w:rPr>
        <w:t xml:space="preserve"> Федерального закона "О противодействии коррупции". Граждане Российской Федерации, иностранные граждане и лица без гражданства за совершение коррупционных правонарушений несут </w:t>
      </w:r>
      <w:r>
        <w:rPr>
          <w:rFonts w:ascii="Times New Roman" w:hAnsi="Times New Roman" w:cs="Times New Roman"/>
          <w:sz w:val="24"/>
          <w:szCs w:val="24"/>
        </w:rPr>
        <w:lastRenderedPageBreak/>
        <w:t>уголовную, административную, гражданско-правовую и дисциплинарную ответственность в соответствии с законодательством Российской Федерации. Соответствующие выдержки из нормативных правовых актов приведены в Приложении 1 к настоящим Методическим рекомендациям.</w:t>
      </w:r>
    </w:p>
    <w:p w14:paraId="3FE2DA70"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Трудовое законодательство не предусматривает специальных оснований для привлечения работника организации к дисциплинарной ответственности в связи с совершением им коррупционного правонарушения в интересах или от имени организации.</w:t>
      </w:r>
    </w:p>
    <w:p w14:paraId="7CE2C35D"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Тем не менее, в Трудовом </w:t>
      </w:r>
      <w:hyperlink r:id="rId22" w:anchor="l0" w:history="1">
        <w:r>
          <w:rPr>
            <w:rFonts w:ascii="Times New Roman" w:hAnsi="Times New Roman" w:cs="Times New Roman"/>
            <w:sz w:val="24"/>
            <w:szCs w:val="24"/>
            <w:u w:val="single"/>
          </w:rPr>
          <w:t>кодексе</w:t>
        </w:r>
      </w:hyperlink>
      <w:r>
        <w:rPr>
          <w:rFonts w:ascii="Times New Roman" w:hAnsi="Times New Roman" w:cs="Times New Roman"/>
          <w:sz w:val="24"/>
          <w:szCs w:val="24"/>
        </w:rPr>
        <w:t xml:space="preserve"> Российской Федерации (далее - ТК РФ) существует возможность привлечения работника организации к дисциплинарной ответственности.</w:t>
      </w:r>
    </w:p>
    <w:p w14:paraId="226DCE55"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Так, согласно </w:t>
      </w:r>
      <w:hyperlink r:id="rId23" w:anchor="l4287" w:history="1">
        <w:r>
          <w:rPr>
            <w:rFonts w:ascii="Times New Roman" w:hAnsi="Times New Roman" w:cs="Times New Roman"/>
            <w:sz w:val="24"/>
            <w:szCs w:val="24"/>
            <w:u w:val="single"/>
          </w:rPr>
          <w:t>статье 192</w:t>
        </w:r>
      </w:hyperlink>
      <w:r>
        <w:rPr>
          <w:rFonts w:ascii="Times New Roman" w:hAnsi="Times New Roman" w:cs="Times New Roman"/>
          <w:sz w:val="24"/>
          <w:szCs w:val="24"/>
        </w:rPr>
        <w:t xml:space="preserve"> ТК РФ к дисциплинарным взысканиям, в частности, относится увольнение работника по основаниям, предусмотренным пунктами </w:t>
      </w:r>
      <w:hyperlink r:id="rId24" w:anchor="l4045" w:history="1">
        <w:r>
          <w:rPr>
            <w:rFonts w:ascii="Times New Roman" w:hAnsi="Times New Roman" w:cs="Times New Roman"/>
            <w:sz w:val="24"/>
            <w:szCs w:val="24"/>
            <w:u w:val="single"/>
          </w:rPr>
          <w:t>5</w:t>
        </w:r>
      </w:hyperlink>
      <w:r>
        <w:rPr>
          <w:rFonts w:ascii="Times New Roman" w:hAnsi="Times New Roman" w:cs="Times New Roman"/>
          <w:sz w:val="24"/>
          <w:szCs w:val="24"/>
        </w:rPr>
        <w:t xml:space="preserve">, </w:t>
      </w:r>
      <w:hyperlink r:id="rId25" w:anchor="l4045" w:history="1">
        <w:r>
          <w:rPr>
            <w:rFonts w:ascii="Times New Roman" w:hAnsi="Times New Roman" w:cs="Times New Roman"/>
            <w:sz w:val="24"/>
            <w:szCs w:val="24"/>
            <w:u w:val="single"/>
          </w:rPr>
          <w:t>6</w:t>
        </w:r>
      </w:hyperlink>
      <w:r>
        <w:rPr>
          <w:rFonts w:ascii="Times New Roman" w:hAnsi="Times New Roman" w:cs="Times New Roman"/>
          <w:sz w:val="24"/>
          <w:szCs w:val="24"/>
        </w:rPr>
        <w:t xml:space="preserve">, </w:t>
      </w:r>
      <w:hyperlink r:id="rId26" w:anchor="l4049" w:history="1">
        <w:r>
          <w:rPr>
            <w:rFonts w:ascii="Times New Roman" w:hAnsi="Times New Roman" w:cs="Times New Roman"/>
            <w:sz w:val="24"/>
            <w:szCs w:val="24"/>
            <w:u w:val="single"/>
          </w:rPr>
          <w:t>9</w:t>
        </w:r>
      </w:hyperlink>
      <w:r>
        <w:rPr>
          <w:rFonts w:ascii="Times New Roman" w:hAnsi="Times New Roman" w:cs="Times New Roman"/>
          <w:sz w:val="24"/>
          <w:szCs w:val="24"/>
        </w:rPr>
        <w:t xml:space="preserve"> или </w:t>
      </w:r>
      <w:hyperlink r:id="rId27" w:anchor="l4049" w:history="1">
        <w:r>
          <w:rPr>
            <w:rFonts w:ascii="Times New Roman" w:hAnsi="Times New Roman" w:cs="Times New Roman"/>
            <w:sz w:val="24"/>
            <w:szCs w:val="24"/>
            <w:u w:val="single"/>
          </w:rPr>
          <w:t>10</w:t>
        </w:r>
      </w:hyperlink>
      <w:r>
        <w:rPr>
          <w:rFonts w:ascii="Times New Roman" w:hAnsi="Times New Roman" w:cs="Times New Roman"/>
          <w:sz w:val="24"/>
          <w:szCs w:val="24"/>
        </w:rPr>
        <w:t xml:space="preserve"> части первой статьи 81, </w:t>
      </w:r>
      <w:hyperlink r:id="rId28" w:anchor="l4609" w:history="1">
        <w:r>
          <w:rPr>
            <w:rFonts w:ascii="Times New Roman" w:hAnsi="Times New Roman" w:cs="Times New Roman"/>
            <w:sz w:val="24"/>
            <w:szCs w:val="24"/>
            <w:u w:val="single"/>
          </w:rPr>
          <w:t>пунктом 1</w:t>
        </w:r>
      </w:hyperlink>
      <w:r>
        <w:rPr>
          <w:rFonts w:ascii="Times New Roman" w:hAnsi="Times New Roman" w:cs="Times New Roman"/>
          <w:sz w:val="24"/>
          <w:szCs w:val="24"/>
        </w:rPr>
        <w:t xml:space="preserve"> статьи 336, а также пунктами </w:t>
      </w:r>
      <w:hyperlink r:id="rId29" w:anchor="l4048" w:history="1">
        <w:r>
          <w:rPr>
            <w:rFonts w:ascii="Times New Roman" w:hAnsi="Times New Roman" w:cs="Times New Roman"/>
            <w:sz w:val="24"/>
            <w:szCs w:val="24"/>
            <w:u w:val="single"/>
          </w:rPr>
          <w:t>7</w:t>
        </w:r>
      </w:hyperlink>
      <w:r>
        <w:rPr>
          <w:rFonts w:ascii="Times New Roman" w:hAnsi="Times New Roman" w:cs="Times New Roman"/>
          <w:sz w:val="24"/>
          <w:szCs w:val="24"/>
        </w:rPr>
        <w:t xml:space="preserve"> или </w:t>
      </w:r>
      <w:hyperlink r:id="rId30" w:anchor="l4048" w:history="1">
        <w:r>
          <w:rPr>
            <w:rFonts w:ascii="Times New Roman" w:hAnsi="Times New Roman" w:cs="Times New Roman"/>
            <w:sz w:val="24"/>
            <w:szCs w:val="24"/>
            <w:u w:val="single"/>
          </w:rPr>
          <w:t>7.1</w:t>
        </w:r>
      </w:hyperlink>
      <w:r>
        <w:rPr>
          <w:rFonts w:ascii="Times New Roman" w:hAnsi="Times New Roman" w:cs="Times New Roman"/>
          <w:sz w:val="24"/>
          <w:szCs w:val="24"/>
        </w:rPr>
        <w:t xml:space="preserve"> части первой статьи 81 ТК РФ в случаях, когда виновные действия, дающие основания для утраты доверия, совершены работником по месту работы и в связи с исполнением им трудовых обязанностей. Трудовой договор может быть расторгнут работодателем, в том числе в следующих случаях:</w:t>
      </w:r>
    </w:p>
    <w:p w14:paraId="69915CFB"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однократного грубого нарушения работником трудовых обязанностей, выразившегося в разглашении охраняемой законом тайны (государственной, коммерческой и иной), ставшей известной работнику в связи с исполнением им трудовых обязанностей, в том числе разглашении персональных данных другого работника (</w:t>
      </w:r>
      <w:hyperlink r:id="rId31" w:anchor="l4046" w:history="1">
        <w:r>
          <w:rPr>
            <w:rFonts w:ascii="Times New Roman" w:hAnsi="Times New Roman" w:cs="Times New Roman"/>
            <w:sz w:val="24"/>
            <w:szCs w:val="24"/>
            <w:u w:val="single"/>
          </w:rPr>
          <w:t>подпункт "в"</w:t>
        </w:r>
      </w:hyperlink>
      <w:r>
        <w:rPr>
          <w:rFonts w:ascii="Times New Roman" w:hAnsi="Times New Roman" w:cs="Times New Roman"/>
          <w:sz w:val="24"/>
          <w:szCs w:val="24"/>
        </w:rPr>
        <w:t xml:space="preserve"> пункта 6 части 1 статьи 81 ТК РФ);</w:t>
      </w:r>
    </w:p>
    <w:p w14:paraId="08A8FBAD"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 (</w:t>
      </w:r>
      <w:hyperlink r:id="rId32" w:anchor="l4048" w:history="1">
        <w:r>
          <w:rPr>
            <w:rFonts w:ascii="Times New Roman" w:hAnsi="Times New Roman" w:cs="Times New Roman"/>
            <w:sz w:val="24"/>
            <w:szCs w:val="24"/>
            <w:u w:val="single"/>
          </w:rPr>
          <w:t>пункт 7</w:t>
        </w:r>
      </w:hyperlink>
      <w:r>
        <w:rPr>
          <w:rFonts w:ascii="Times New Roman" w:hAnsi="Times New Roman" w:cs="Times New Roman"/>
          <w:sz w:val="24"/>
          <w:szCs w:val="24"/>
        </w:rPr>
        <w:t xml:space="preserve"> части первой статьи 81 ТК РФ);</w:t>
      </w:r>
    </w:p>
    <w:p w14:paraId="55CBE44D"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 (</w:t>
      </w:r>
      <w:hyperlink r:id="rId33" w:anchor="l4049" w:history="1">
        <w:r>
          <w:rPr>
            <w:rFonts w:ascii="Times New Roman" w:hAnsi="Times New Roman" w:cs="Times New Roman"/>
            <w:sz w:val="24"/>
            <w:szCs w:val="24"/>
            <w:u w:val="single"/>
          </w:rPr>
          <w:t>пункт 9</w:t>
        </w:r>
      </w:hyperlink>
      <w:r>
        <w:rPr>
          <w:rFonts w:ascii="Times New Roman" w:hAnsi="Times New Roman" w:cs="Times New Roman"/>
          <w:sz w:val="24"/>
          <w:szCs w:val="24"/>
        </w:rPr>
        <w:t xml:space="preserve"> части первой статьи 81 ТК РФ);</w:t>
      </w:r>
    </w:p>
    <w:p w14:paraId="15DB6D6E" w14:textId="0C6F538A" w:rsidR="00FD0D45" w:rsidRP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однократного грубого нарушения руководителем организации (филиала, представительства), его заместителями своих трудовых обязанностей (</w:t>
      </w:r>
      <w:hyperlink r:id="rId34" w:anchor="l4049" w:history="1">
        <w:r>
          <w:rPr>
            <w:rFonts w:ascii="Times New Roman" w:hAnsi="Times New Roman" w:cs="Times New Roman"/>
            <w:sz w:val="24"/>
            <w:szCs w:val="24"/>
            <w:u w:val="single"/>
          </w:rPr>
          <w:t>пункт 10</w:t>
        </w:r>
      </w:hyperlink>
      <w:r>
        <w:rPr>
          <w:rFonts w:ascii="Times New Roman" w:hAnsi="Times New Roman" w:cs="Times New Roman"/>
          <w:sz w:val="24"/>
          <w:szCs w:val="24"/>
        </w:rPr>
        <w:t xml:space="preserve"> части первой статьи 81 ТК РФ).</w:t>
      </w:r>
    </w:p>
    <w:p w14:paraId="043C8EA9" w14:textId="7A677CFB" w:rsidR="00FD0D45" w:rsidRPr="00FD0D45" w:rsidRDefault="00491E2A" w:rsidP="00FD0D45">
      <w:pPr>
        <w:widowControl w:val="0"/>
        <w:autoSpaceDE w:val="0"/>
        <w:autoSpaceDN w:val="0"/>
        <w:adjustRightInd w:val="0"/>
        <w:spacing w:after="0" w:line="276" w:lineRule="auto"/>
        <w:jc w:val="center"/>
        <w:rPr>
          <w:rFonts w:ascii="Times New Roman" w:hAnsi="Times New Roman" w:cs="Times New Roman"/>
          <w:sz w:val="28"/>
          <w:szCs w:val="28"/>
        </w:rPr>
      </w:pPr>
      <w:r>
        <w:rPr>
          <w:rFonts w:ascii="Times New Roman" w:hAnsi="Times New Roman" w:cs="Times New Roman"/>
          <w:b/>
          <w:bCs/>
          <w:sz w:val="28"/>
          <w:szCs w:val="28"/>
        </w:rPr>
        <w:t>2</w:t>
      </w:r>
      <w:r w:rsidR="00FD0D45" w:rsidRPr="00FD0D45">
        <w:rPr>
          <w:rFonts w:ascii="Times New Roman" w:hAnsi="Times New Roman" w:cs="Times New Roman"/>
          <w:b/>
          <w:bCs/>
          <w:sz w:val="28"/>
          <w:szCs w:val="28"/>
        </w:rPr>
        <w:t>. Основные принципы противодействия коррупции в организации</w:t>
      </w:r>
    </w:p>
    <w:p w14:paraId="22398B90"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При создании системы мер противодействия коррупции в организации рекомендуется основываться на следующих ключевых принципах:</w:t>
      </w:r>
    </w:p>
    <w:p w14:paraId="14ABE690"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1. Принцип соответствия политики организации действующему законодательству и общепринятым нормам.</w:t>
      </w:r>
    </w:p>
    <w:p w14:paraId="21B8CE39"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14:paraId="49CC251E"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2. Принцип личного примера руководства.</w:t>
      </w:r>
    </w:p>
    <w:p w14:paraId="37B8C385"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w:t>
      </w:r>
    </w:p>
    <w:p w14:paraId="46319411"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3. Принцип вовлеченности работников.</w:t>
      </w:r>
    </w:p>
    <w:p w14:paraId="770A2657"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Информированность работников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w:t>
      </w:r>
    </w:p>
    <w:p w14:paraId="5B6DD376"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4. Принцип соразмерности антикоррупционных процедур риску коррупции.</w:t>
      </w:r>
    </w:p>
    <w:p w14:paraId="1F563973"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14:paraId="49E6B39D"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5. Принцип эффективности антикоррупционных процедур.</w:t>
      </w:r>
    </w:p>
    <w:p w14:paraId="328568C6"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Применение в организации таких антикоррупционных мероприятий, которые имеют низкую </w:t>
      </w:r>
      <w:r>
        <w:rPr>
          <w:rFonts w:ascii="Times New Roman" w:hAnsi="Times New Roman" w:cs="Times New Roman"/>
          <w:sz w:val="24"/>
          <w:szCs w:val="24"/>
        </w:rPr>
        <w:lastRenderedPageBreak/>
        <w:t>стоимость, обеспечивают простоту реализации и приносят значимый результат.</w:t>
      </w:r>
    </w:p>
    <w:p w14:paraId="43114C7F"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6. Принцип ответственности и неотвратимости наказания.</w:t>
      </w:r>
    </w:p>
    <w:p w14:paraId="09B07271"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организации за реализацию внутриорганизационной антикоррупционной политики.</w:t>
      </w:r>
    </w:p>
    <w:p w14:paraId="51230568"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7. Принцип открытости бизнеса.</w:t>
      </w:r>
    </w:p>
    <w:p w14:paraId="47935500"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Информирование контрагентов, партнеров и общественности о принятых в организации антикоррупционных стандартах ведения бизнеса.</w:t>
      </w:r>
    </w:p>
    <w:p w14:paraId="7A30C241"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8. Принцип постоянного контроля и регулярного мониторинга.</w:t>
      </w:r>
    </w:p>
    <w:p w14:paraId="0EBD999C" w14:textId="2181EB84" w:rsidR="00491E2A" w:rsidRPr="00491E2A" w:rsidRDefault="00FD0D45" w:rsidP="00491E2A">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Регулярное осуществление мониторинга эффективности внедренных антикоррупционных стандартов и процедур, а также контроля за их исполнением.</w:t>
      </w:r>
    </w:p>
    <w:p w14:paraId="6A230CA5" w14:textId="4CBD2191" w:rsidR="00FD0D45" w:rsidRPr="00FD0D45" w:rsidRDefault="00FD0D45" w:rsidP="00FD0D45">
      <w:pPr>
        <w:widowControl w:val="0"/>
        <w:autoSpaceDE w:val="0"/>
        <w:autoSpaceDN w:val="0"/>
        <w:adjustRightInd w:val="0"/>
        <w:spacing w:after="0" w:line="276" w:lineRule="auto"/>
        <w:jc w:val="center"/>
        <w:rPr>
          <w:rFonts w:ascii="Times New Roman" w:hAnsi="Times New Roman" w:cs="Times New Roman"/>
          <w:sz w:val="28"/>
          <w:szCs w:val="28"/>
        </w:rPr>
      </w:pPr>
      <w:r w:rsidRPr="00FD0D45">
        <w:rPr>
          <w:rFonts w:ascii="Times New Roman" w:hAnsi="Times New Roman" w:cs="Times New Roman"/>
          <w:b/>
          <w:bCs/>
          <w:sz w:val="28"/>
          <w:szCs w:val="28"/>
        </w:rPr>
        <w:t>I I. Антикоррупционная политика организации</w:t>
      </w:r>
    </w:p>
    <w:p w14:paraId="5DA901FD" w14:textId="77777777" w:rsidR="00FD0D45" w:rsidRPr="00FD0D45" w:rsidRDefault="00FD0D45" w:rsidP="00FD0D45">
      <w:pPr>
        <w:widowControl w:val="0"/>
        <w:autoSpaceDE w:val="0"/>
        <w:autoSpaceDN w:val="0"/>
        <w:adjustRightInd w:val="0"/>
        <w:spacing w:after="0" w:line="276" w:lineRule="auto"/>
        <w:jc w:val="center"/>
        <w:rPr>
          <w:rFonts w:ascii="Times New Roman" w:hAnsi="Times New Roman" w:cs="Times New Roman"/>
          <w:sz w:val="28"/>
          <w:szCs w:val="28"/>
        </w:rPr>
      </w:pPr>
      <w:r w:rsidRPr="00FD0D45">
        <w:rPr>
          <w:rFonts w:ascii="Times New Roman" w:hAnsi="Times New Roman" w:cs="Times New Roman"/>
          <w:b/>
          <w:bCs/>
          <w:sz w:val="28"/>
          <w:szCs w:val="28"/>
        </w:rPr>
        <w:t>1. Общие подходы к разработке и реализации антикоррупционной политики</w:t>
      </w:r>
    </w:p>
    <w:p w14:paraId="37BE1DE7"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Антикоррупционная политика организации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 данной организации. Сведения о реализуемой в организации антикоррупционной политике рекомендуется закрепить в едином документе, например, с одноименным названием - "Антикоррупционная политика (наименование организации)".</w:t>
      </w:r>
    </w:p>
    <w:p w14:paraId="138DFC57"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Антикоррупционную политику и другие документы организации, регулирующие вопросы предупреждения и противодействия коррупции, рекомендуется принимать в форме локальных нормативных актов, что позволит обеспечить обязательность их выполнения всеми работниками организации.</w:t>
      </w:r>
    </w:p>
    <w:p w14:paraId="49164BC7"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Систематическое внедрение в организации антикоррупционных мер связано с определенными расходами, однако в среднесрочной и долгосрочной перспективе может принести организации ряд значимых преимуществ.</w:t>
      </w:r>
    </w:p>
    <w:p w14:paraId="7765F7A4"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В частности, приверженность организации закону и высоким этическим стандартам в деловых отношениях способствуют укреплению ее репутации среди других компаний и клиентов. При этом репутация организации может до некоторой степени служить защитой от коррупционных посягательств со стороны недобросовестных представителей других компаний и органов государственной власти: последние могут воздерживаться от предложения или вымогательства незаконного вознаграждения, поскольку будут знать, что такое предложение будет отвергнуто.</w:t>
      </w:r>
    </w:p>
    <w:p w14:paraId="1DDA536E"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Кроме того, реализация мер по противодействию коррупции существенно снижает риски применения в отношении организации мер ответственности за подкуп должностных лиц, в том числе и иностранных. Особо следует отметить, что профилактика коррупции при выборе организаций-контрагентов и выстраивании отношений с ними снижает вероятность наложения на организацию санкций за недолжные действия посредников и партнеров.</w:t>
      </w:r>
    </w:p>
    <w:p w14:paraId="5BBF5862"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Отказ организации от участия в коррупционных сделках и профилактика коррупции также способствуют добросовестному поведению ее сотрудников по отношению друг к другу и к самой организации. И наоборот - лояльное отношение организации к незаконному и неэтичному поведению в отношении контрагентов может привести к появлению у сотрудников ощущения, что такое поведение приемлемо и в отношении своего работодателя и коллег.</w:t>
      </w:r>
    </w:p>
    <w:p w14:paraId="56AE94FF"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В разработке и реализации антикоррупционной политики как документа следует выделить следующие этапы:</w:t>
      </w:r>
    </w:p>
    <w:p w14:paraId="0296DBF9"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разработка проекта антикоррупционной политики;</w:t>
      </w:r>
    </w:p>
    <w:p w14:paraId="7081910F"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обсуждение проекта и его утверждение;</w:t>
      </w:r>
    </w:p>
    <w:p w14:paraId="35A6CFBC"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информирование работников о принятой в организации антикоррупционной политике;</w:t>
      </w:r>
    </w:p>
    <w:p w14:paraId="5B7C1D43" w14:textId="77777777" w:rsid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t>- реализация предусмотренных политикой антикоррупционных мер;</w:t>
      </w:r>
    </w:p>
    <w:p w14:paraId="72576106" w14:textId="5387E546" w:rsidR="00FD0D45" w:rsidRP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 анализ применения антикоррупционной политики и, при необходимости, ее пересмотр.</w:t>
      </w:r>
    </w:p>
    <w:p w14:paraId="35F2AE26" w14:textId="4937DCB4" w:rsidR="00FD0D45" w:rsidRPr="00FD0D45" w:rsidRDefault="00FD0D45" w:rsidP="00FD0D45">
      <w:pPr>
        <w:widowControl w:val="0"/>
        <w:autoSpaceDE w:val="0"/>
        <w:autoSpaceDN w:val="0"/>
        <w:adjustRightInd w:val="0"/>
        <w:spacing w:after="0" w:line="276" w:lineRule="auto"/>
        <w:jc w:val="center"/>
        <w:rPr>
          <w:rFonts w:ascii="Times New Roman" w:hAnsi="Times New Roman" w:cs="Times New Roman"/>
          <w:sz w:val="28"/>
          <w:szCs w:val="28"/>
        </w:rPr>
      </w:pPr>
      <w:r w:rsidRPr="00FD0D45">
        <w:rPr>
          <w:rFonts w:ascii="Times New Roman" w:hAnsi="Times New Roman" w:cs="Times New Roman"/>
          <w:b/>
          <w:bCs/>
          <w:sz w:val="28"/>
          <w:szCs w:val="28"/>
        </w:rPr>
        <w:t>2. Закрепление обязанностей работников и организации, связанных с предупреждением и противодействием коррупции</w:t>
      </w:r>
    </w:p>
    <w:p w14:paraId="3A0FC145" w14:textId="77777777" w:rsidR="00FD0D45" w:rsidRP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sidRPr="00FD0D45">
        <w:rPr>
          <w:rFonts w:ascii="Times New Roman" w:hAnsi="Times New Roman" w:cs="Times New Roman"/>
          <w:sz w:val="24"/>
          <w:szCs w:val="24"/>
        </w:rPr>
        <w:t>Обязанности работников организации в связи с предупреждением и противодействием коррупции могут быть общими для всех сотрудников организации или специальными, то есть устанавливаться для отдельных категорий работников.</w:t>
      </w:r>
    </w:p>
    <w:p w14:paraId="09764943" w14:textId="77777777" w:rsidR="00FD0D45" w:rsidRP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sidRPr="00FD0D45">
        <w:rPr>
          <w:rFonts w:ascii="Times New Roman" w:hAnsi="Times New Roman" w:cs="Times New Roman"/>
          <w:sz w:val="24"/>
          <w:szCs w:val="24"/>
        </w:rPr>
        <w:t>Примерами общих обязанностей работников в связи с предупреждением и противодействием коррупции могут быть следующие:</w:t>
      </w:r>
    </w:p>
    <w:p w14:paraId="19E556F9" w14:textId="77777777" w:rsidR="00FD0D45" w:rsidRP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sidRPr="00FD0D45">
        <w:rPr>
          <w:rFonts w:ascii="Times New Roman" w:hAnsi="Times New Roman" w:cs="Times New Roman"/>
          <w:sz w:val="24"/>
          <w:szCs w:val="24"/>
        </w:rPr>
        <w:t>- воздерживаться от совершения и (или) участия в совершении коррупционных правонарушений в интересах или от имени организации;</w:t>
      </w:r>
    </w:p>
    <w:p w14:paraId="0E465AD0" w14:textId="77777777" w:rsidR="00FD0D45" w:rsidRP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sidRPr="00FD0D45">
        <w:rPr>
          <w:rFonts w:ascii="Times New Roman" w:hAnsi="Times New Roman" w:cs="Times New Roman"/>
          <w:sz w:val="24"/>
          <w:szCs w:val="24"/>
        </w:rPr>
        <w:t>-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организации;</w:t>
      </w:r>
    </w:p>
    <w:p w14:paraId="3C16948F" w14:textId="77777777" w:rsidR="00FD0D45" w:rsidRP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sidRPr="00FD0D45">
        <w:rPr>
          <w:rFonts w:ascii="Times New Roman" w:hAnsi="Times New Roman" w:cs="Times New Roman"/>
          <w:sz w:val="24"/>
          <w:szCs w:val="24"/>
        </w:rPr>
        <w:t>- незамедлительно информировать непосредственного руководителя/лицо, ответственное за реализацию антикоррупционной политики/руководство организации о случаях склонения работника к совершению коррупционных правонарушений;</w:t>
      </w:r>
    </w:p>
    <w:p w14:paraId="494E183A" w14:textId="77777777" w:rsidR="00FD0D45" w:rsidRP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sidRPr="00FD0D45">
        <w:rPr>
          <w:rFonts w:ascii="Times New Roman" w:hAnsi="Times New Roman" w:cs="Times New Roman"/>
          <w:sz w:val="24"/>
          <w:szCs w:val="24"/>
        </w:rPr>
        <w:t>- незамедлительно информировать непосредственного начальника/лицо, ответственное за реализацию антикоррупционной политики/руководство организации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w:t>
      </w:r>
    </w:p>
    <w:p w14:paraId="54044096" w14:textId="77777777" w:rsidR="00FD0D45" w:rsidRP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sidRPr="00FD0D45">
        <w:rPr>
          <w:rFonts w:ascii="Times New Roman" w:hAnsi="Times New Roman" w:cs="Times New Roman"/>
          <w:sz w:val="24"/>
          <w:szCs w:val="24"/>
        </w:rPr>
        <w:t>- сообщить непосредственному начальнику или иному ответственному лицу о возможности возникновения либо возникшем у работника конфликте интересов.</w:t>
      </w:r>
    </w:p>
    <w:p w14:paraId="084AEDB6" w14:textId="77777777" w:rsidR="00491E2A"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sidRPr="00FD0D45">
        <w:rPr>
          <w:rFonts w:ascii="Times New Roman" w:hAnsi="Times New Roman" w:cs="Times New Roman"/>
          <w:sz w:val="24"/>
          <w:szCs w:val="24"/>
        </w:rPr>
        <w:t>В целях обеспечения эффективного исполнения возложенных на работников обязанностей необходимо четко регламентировать процедуры их соблюдения. Так, в частности, порядок уведомления работодателя о случаях склонения работника к совершению коррупционных правонарушений или о ставшей известной работнику информации о случаях совершения коррупционных правонарушений следует закрепить в локальном нормативном акте организации. В данном документе необходимо предусмотреть каналы и формы представления уведомлений, порядок их регистрации и сроки рассмотрения, а также меры, направленные на обеспечение конфиденциальности полученных сведений и защиты лиц, сообщивших о коррупционных правонарушениях.</w:t>
      </w:r>
    </w:p>
    <w:p w14:paraId="4AE0997B" w14:textId="3D8E0914" w:rsidR="00FD0D45" w:rsidRPr="00FD0D45" w:rsidRDefault="00FD0D45" w:rsidP="00491E2A">
      <w:pPr>
        <w:widowControl w:val="0"/>
        <w:autoSpaceDE w:val="0"/>
        <w:autoSpaceDN w:val="0"/>
        <w:adjustRightInd w:val="0"/>
        <w:spacing w:after="0" w:line="276" w:lineRule="auto"/>
        <w:jc w:val="both"/>
        <w:rPr>
          <w:rFonts w:ascii="Times New Roman" w:hAnsi="Times New Roman" w:cs="Times New Roman"/>
          <w:sz w:val="24"/>
          <w:szCs w:val="24"/>
        </w:rPr>
      </w:pPr>
      <w:r w:rsidRPr="00FD0D45">
        <w:rPr>
          <w:rFonts w:ascii="Times New Roman" w:hAnsi="Times New Roman" w:cs="Times New Roman"/>
          <w:sz w:val="24"/>
          <w:szCs w:val="24"/>
        </w:rPr>
        <w:t xml:space="preserve"> В качестве методического материала при подготовке локального нормативного акта предлагаем использовать Методические рекомендации о порядке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включающие перечень сведений, содержащихся в уведомлениях, вопросы организации проверки этих сведений и порядка регистрации уведомлений </w:t>
      </w:r>
    </w:p>
    <w:p w14:paraId="5E249C36" w14:textId="77777777" w:rsidR="00FD0D45" w:rsidRPr="00FD0D45" w:rsidRDefault="00FD0D45" w:rsidP="00FD0D45">
      <w:pPr>
        <w:widowControl w:val="0"/>
        <w:autoSpaceDE w:val="0"/>
        <w:autoSpaceDN w:val="0"/>
        <w:adjustRightInd w:val="0"/>
        <w:spacing w:after="0" w:line="276" w:lineRule="auto"/>
        <w:jc w:val="both"/>
        <w:rPr>
          <w:rFonts w:ascii="Times New Roman" w:hAnsi="Times New Roman" w:cs="Times New Roman"/>
          <w:sz w:val="24"/>
          <w:szCs w:val="24"/>
        </w:rPr>
      </w:pPr>
      <w:r w:rsidRPr="00FD0D45">
        <w:rPr>
          <w:rFonts w:ascii="Times New Roman" w:hAnsi="Times New Roman" w:cs="Times New Roman"/>
          <w:sz w:val="24"/>
          <w:szCs w:val="24"/>
        </w:rPr>
        <w:t xml:space="preserve">Исходя из положений </w:t>
      </w:r>
      <w:hyperlink r:id="rId35" w:anchor="l3962" w:history="1">
        <w:r w:rsidRPr="00FD0D45">
          <w:rPr>
            <w:rFonts w:ascii="Times New Roman" w:hAnsi="Times New Roman" w:cs="Times New Roman"/>
            <w:sz w:val="24"/>
            <w:szCs w:val="24"/>
            <w:u w:val="single"/>
          </w:rPr>
          <w:t>статьи 57</w:t>
        </w:r>
      </w:hyperlink>
      <w:r w:rsidRPr="00FD0D45">
        <w:rPr>
          <w:rFonts w:ascii="Times New Roman" w:hAnsi="Times New Roman" w:cs="Times New Roman"/>
          <w:sz w:val="24"/>
          <w:szCs w:val="24"/>
        </w:rPr>
        <w:t xml:space="preserve"> ТК РФ 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
    <w:p w14:paraId="30C7184A" w14:textId="47B6E078" w:rsidR="00491E2A" w:rsidRPr="00491E2A" w:rsidRDefault="00FD0D45" w:rsidP="00491E2A">
      <w:pPr>
        <w:widowControl w:val="0"/>
        <w:autoSpaceDE w:val="0"/>
        <w:autoSpaceDN w:val="0"/>
        <w:adjustRightInd w:val="0"/>
        <w:spacing w:after="0" w:line="276" w:lineRule="auto"/>
        <w:jc w:val="both"/>
        <w:rPr>
          <w:rFonts w:ascii="Times New Roman" w:hAnsi="Times New Roman" w:cs="Times New Roman"/>
          <w:sz w:val="24"/>
          <w:szCs w:val="24"/>
        </w:rPr>
      </w:pPr>
      <w:r w:rsidRPr="00FD0D45">
        <w:rPr>
          <w:rFonts w:ascii="Times New Roman" w:hAnsi="Times New Roman" w:cs="Times New Roman"/>
          <w:sz w:val="24"/>
          <w:szCs w:val="24"/>
        </w:rPr>
        <w:t xml:space="preserve">В этой связи, как общие, так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w:t>
      </w:r>
      <w:hyperlink r:id="rId36" w:anchor="l0" w:history="1">
        <w:r w:rsidRPr="00FD0D45">
          <w:rPr>
            <w:rFonts w:ascii="Times New Roman" w:hAnsi="Times New Roman" w:cs="Times New Roman"/>
            <w:sz w:val="24"/>
            <w:szCs w:val="24"/>
            <w:u w:val="single"/>
          </w:rPr>
          <w:t>ТК РФ</w:t>
        </w:r>
      </w:hyperlink>
      <w:r w:rsidRPr="00FD0D45">
        <w:rPr>
          <w:rFonts w:ascii="Times New Roman" w:hAnsi="Times New Roman" w:cs="Times New Roman"/>
          <w:sz w:val="24"/>
          <w:szCs w:val="24"/>
        </w:rPr>
        <w:t>, за совершения неправомерных действий, повлекших неисполнение возложенных на него трудовых обязанностей</w:t>
      </w:r>
      <w:r w:rsidR="00491E2A">
        <w:rPr>
          <w:rFonts w:ascii="Times New Roman" w:hAnsi="Times New Roman" w:cs="Times New Roman"/>
          <w:sz w:val="24"/>
          <w:szCs w:val="24"/>
        </w:rPr>
        <w:t>.</w:t>
      </w:r>
    </w:p>
    <w:p w14:paraId="71497629" w14:textId="0461A36C" w:rsidR="00FD0D45" w:rsidRPr="00FD0D45" w:rsidRDefault="00FD0D45" w:rsidP="00FD0D45">
      <w:pPr>
        <w:widowControl w:val="0"/>
        <w:autoSpaceDE w:val="0"/>
        <w:autoSpaceDN w:val="0"/>
        <w:adjustRightInd w:val="0"/>
        <w:spacing w:after="0" w:line="276" w:lineRule="auto"/>
        <w:jc w:val="center"/>
        <w:rPr>
          <w:rFonts w:ascii="Times New Roman" w:hAnsi="Times New Roman" w:cs="Times New Roman"/>
          <w:sz w:val="28"/>
          <w:szCs w:val="28"/>
        </w:rPr>
      </w:pPr>
      <w:r w:rsidRPr="00FD0D45">
        <w:rPr>
          <w:rFonts w:ascii="Times New Roman" w:hAnsi="Times New Roman" w:cs="Times New Roman"/>
          <w:b/>
          <w:bCs/>
          <w:sz w:val="28"/>
          <w:szCs w:val="28"/>
        </w:rPr>
        <w:lastRenderedPageBreak/>
        <w:t>3. Оценка коррупционных рисков</w:t>
      </w:r>
    </w:p>
    <w:p w14:paraId="2A47013A" w14:textId="77777777" w:rsidR="00FD0D45" w:rsidRDefault="00FD0D45" w:rsidP="000C455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Целью оценки коррупционных рисков является определение конкретных бизнес-процессов и деловых операций в деятельности организации,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14:paraId="0106CB24" w14:textId="77777777" w:rsidR="00FD0D45" w:rsidRDefault="00FD0D45" w:rsidP="000C455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Оценка коррупционных рисков является важнейшим элементом 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14:paraId="7CABD8F9" w14:textId="77777777" w:rsidR="00FD0D45" w:rsidRDefault="00FD0D45" w:rsidP="000C455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Оценку коррупционных рисков рекомендуется проводить как на стадии разработки антикоррупционной политики, так и после ее утверждения на регулярной основе. При этом возможен следующий порядок проведения оценки коррупционных рисков:</w:t>
      </w:r>
    </w:p>
    <w:p w14:paraId="67AFD1CD" w14:textId="77777777" w:rsidR="00FD0D45" w:rsidRDefault="00FD0D45" w:rsidP="000C455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представить деятельность организации в виде отдельных бизнес-процессов, в каждом из которых выделить составные элементы (подпроцессы);</w:t>
      </w:r>
    </w:p>
    <w:p w14:paraId="5F1088E7" w14:textId="77777777" w:rsidR="00FD0D45" w:rsidRDefault="00FD0D45" w:rsidP="000C455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выделить "критические точки" - для каждого бизнес-процесса определить те элементы (подпроцессы), при реализации которых наиболее вероятно возникновение коррупционных правонарушений.</w:t>
      </w:r>
    </w:p>
    <w:p w14:paraId="1860E12F" w14:textId="77777777" w:rsidR="00FD0D45" w:rsidRDefault="00FD0D45" w:rsidP="000C455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Для каждого подпроцесса, реализация которого связана с коррупционным риском, составить описание возможных коррупционных правонарушений, включающее:</w:t>
      </w:r>
    </w:p>
    <w:p w14:paraId="57AB84B1" w14:textId="77777777" w:rsidR="00FD0D45" w:rsidRDefault="00FD0D45" w:rsidP="000C455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характеристику выгоды или преимущества, которое может быть получено организацией или ее отдельными работниками при совершении "коррупционного правонарушения";</w:t>
      </w:r>
    </w:p>
    <w:p w14:paraId="6A0E521D" w14:textId="77777777" w:rsidR="00FD0D45" w:rsidRDefault="00FD0D45" w:rsidP="000C455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должности в организации, которые являются "ключевыми" для 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14:paraId="42711E3E" w14:textId="77777777" w:rsidR="00FD0D45" w:rsidRDefault="00FD0D45" w:rsidP="000C455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вероятные формы осуществления коррупционных платежей.</w:t>
      </w:r>
    </w:p>
    <w:p w14:paraId="08A20618" w14:textId="77777777" w:rsidR="00FD0D45" w:rsidRDefault="00FD0D45" w:rsidP="000C455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14:paraId="4AD08AD4" w14:textId="77777777" w:rsidR="00FD0D45" w:rsidRDefault="00FD0D45" w:rsidP="000C455C">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Сформировать перечень должностей, связанных с высоким коррупционным риском. В отношении работников, замещающих такие должности, могут быть установлены специальные антикоррупционные процедуры и требования, например, регулярное заполнение декларации о конфликте интересов.</w:t>
      </w:r>
    </w:p>
    <w:p w14:paraId="0C331524" w14:textId="1F833AF1" w:rsidR="00FD0D45" w:rsidRPr="00FD0D45" w:rsidRDefault="00FD0D45" w:rsidP="00FD0D45">
      <w:pPr>
        <w:widowControl w:val="0"/>
        <w:autoSpaceDE w:val="0"/>
        <w:autoSpaceDN w:val="0"/>
        <w:adjustRightInd w:val="0"/>
        <w:spacing w:after="150" w:line="240" w:lineRule="auto"/>
        <w:jc w:val="center"/>
        <w:rPr>
          <w:rFonts w:ascii="Times New Roman" w:hAnsi="Times New Roman" w:cs="Times New Roman"/>
          <w:sz w:val="28"/>
          <w:szCs w:val="28"/>
        </w:rPr>
      </w:pPr>
      <w:r w:rsidRPr="00FD0D45">
        <w:rPr>
          <w:rFonts w:ascii="Times New Roman" w:hAnsi="Times New Roman" w:cs="Times New Roman"/>
          <w:b/>
          <w:bCs/>
          <w:sz w:val="28"/>
          <w:szCs w:val="28"/>
        </w:rPr>
        <w:t>4. Выявление и урегулирование конфликта интересов</w:t>
      </w:r>
    </w:p>
    <w:p w14:paraId="48E62F05" w14:textId="5C36E31D" w:rsidR="00FD0D45" w:rsidRPr="00FD0D45" w:rsidRDefault="00FD0D45" w:rsidP="00FD0D4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Выявление конфликта интересов в деятельности организации и ее работников является одним из важных способов предупреждения коррупции. Значительной части коррупционных правонарушений предшествует ситуация хрупкого равновесия, когда работник организации уже видит возможность извлечь личную выгоду из недолжного исполнения своих обязанностей, но по тем или иным причинам еще не совершил необходимых для этого действий. Если своевременно зафиксировать этот момент и тем или иным образом склонить работника к должному поведению, можно не допустить правонарушения и избежать причинения вреда.</w:t>
      </w:r>
    </w:p>
    <w:p w14:paraId="328BB76B" w14:textId="0A931DAD" w:rsidR="00FD0D45" w:rsidRPr="000C455C" w:rsidRDefault="00FD0D45" w:rsidP="000C455C">
      <w:pPr>
        <w:widowControl w:val="0"/>
        <w:autoSpaceDE w:val="0"/>
        <w:autoSpaceDN w:val="0"/>
        <w:adjustRightInd w:val="0"/>
        <w:spacing w:after="0" w:line="240" w:lineRule="auto"/>
        <w:jc w:val="center"/>
        <w:rPr>
          <w:rFonts w:ascii="Times New Roman" w:hAnsi="Times New Roman" w:cs="Times New Roman"/>
          <w:sz w:val="24"/>
          <w:szCs w:val="24"/>
        </w:rPr>
      </w:pPr>
      <w:r w:rsidRPr="000C455C">
        <w:rPr>
          <w:rFonts w:ascii="Times New Roman" w:hAnsi="Times New Roman" w:cs="Times New Roman"/>
          <w:b/>
          <w:bCs/>
          <w:sz w:val="24"/>
          <w:szCs w:val="24"/>
        </w:rPr>
        <w:t>4.1. Особенности нормативного правового регулирования в сфере предотвращения, выявления и урегулирования конфликта интересов в организации</w:t>
      </w:r>
    </w:p>
    <w:p w14:paraId="35084DD4" w14:textId="77777777" w:rsidR="00FD0D45" w:rsidRPr="000C455C" w:rsidRDefault="00FD0D45" w:rsidP="000C455C">
      <w:pPr>
        <w:widowControl w:val="0"/>
        <w:autoSpaceDE w:val="0"/>
        <w:autoSpaceDN w:val="0"/>
        <w:adjustRightInd w:val="0"/>
        <w:spacing w:after="0" w:line="240" w:lineRule="auto"/>
        <w:jc w:val="both"/>
        <w:rPr>
          <w:rFonts w:ascii="Times New Roman" w:hAnsi="Times New Roman" w:cs="Times New Roman"/>
          <w:sz w:val="24"/>
          <w:szCs w:val="24"/>
        </w:rPr>
      </w:pPr>
      <w:r w:rsidRPr="000C455C">
        <w:rPr>
          <w:rFonts w:ascii="Times New Roman" w:hAnsi="Times New Roman" w:cs="Times New Roman"/>
          <w:sz w:val="24"/>
          <w:szCs w:val="24"/>
        </w:rPr>
        <w:t>При внедрении в организациях мер по выявлению, предотвращению и урегулированию конфликта интересов следует учитывать, что в настоящее время разные определения понятия "конфликт интересов" и процедуры его урегулирования закреплены в целом ряде нормативных правовых актов.</w:t>
      </w:r>
    </w:p>
    <w:p w14:paraId="237AE434" w14:textId="59F11EF0" w:rsidR="00D9131D" w:rsidRPr="00491E2A" w:rsidRDefault="00FD0D45" w:rsidP="00491E2A">
      <w:pPr>
        <w:widowControl w:val="0"/>
        <w:autoSpaceDE w:val="0"/>
        <w:autoSpaceDN w:val="0"/>
        <w:adjustRightInd w:val="0"/>
        <w:spacing w:after="0" w:line="240" w:lineRule="auto"/>
        <w:jc w:val="both"/>
        <w:rPr>
          <w:rFonts w:ascii="Times New Roman" w:hAnsi="Times New Roman" w:cs="Times New Roman"/>
          <w:sz w:val="24"/>
          <w:szCs w:val="24"/>
        </w:rPr>
      </w:pPr>
      <w:r w:rsidRPr="000C455C">
        <w:rPr>
          <w:rFonts w:ascii="Times New Roman" w:hAnsi="Times New Roman" w:cs="Times New Roman"/>
          <w:sz w:val="24"/>
          <w:szCs w:val="24"/>
        </w:rPr>
        <w:t xml:space="preserve">Во-первых, соответствующие нормы содержатся в Федеральном законе "О противодействии коррупции", а также в принятых в его развитие статьях </w:t>
      </w:r>
      <w:hyperlink r:id="rId37" w:anchor="l0" w:history="1">
        <w:r w:rsidRPr="000C455C">
          <w:rPr>
            <w:rFonts w:ascii="Times New Roman" w:hAnsi="Times New Roman" w:cs="Times New Roman"/>
            <w:sz w:val="24"/>
            <w:szCs w:val="24"/>
            <w:u w:val="single"/>
          </w:rPr>
          <w:t>ТК РФ</w:t>
        </w:r>
      </w:hyperlink>
      <w:r w:rsidRPr="000C455C">
        <w:rPr>
          <w:rFonts w:ascii="Times New Roman" w:hAnsi="Times New Roman" w:cs="Times New Roman"/>
          <w:sz w:val="24"/>
          <w:szCs w:val="24"/>
        </w:rPr>
        <w:t>. Во-вторых, требования по предотвращению и урегулированию конфликта интересов закреплены в ряде федеральных законов и подзаконных нормативных правовых актов, направленных на регулирование отдельных видов деятельности. При этом и понимание конфликта интересов, и механизмы его регулирования в разных видах деятельности могут существенно различаться. В-третьих, нормативные правовые акты, определяющие правовое положение организаций отдельных организационно-правовых форм, хотя обычно и не содержат прямого упоминания конфликта интересов, но зачастую устанавливают чрезвычайно важные, с точки зрения его регулирования, правила совершения сделок с заинтересованностью</w:t>
      </w:r>
      <w:r w:rsidR="00491E2A">
        <w:rPr>
          <w:rFonts w:ascii="Times New Roman" w:hAnsi="Times New Roman" w:cs="Times New Roman"/>
          <w:sz w:val="24"/>
          <w:szCs w:val="24"/>
        </w:rPr>
        <w:t>.</w:t>
      </w:r>
    </w:p>
    <w:sectPr w:rsidR="00D9131D" w:rsidRPr="00491E2A" w:rsidSect="00FD0D45">
      <w:pgSz w:w="11906" w:h="16838"/>
      <w:pgMar w:top="568"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29A"/>
    <w:rsid w:val="000C455C"/>
    <w:rsid w:val="003B677F"/>
    <w:rsid w:val="00491E2A"/>
    <w:rsid w:val="0090329A"/>
    <w:rsid w:val="00D9131D"/>
    <w:rsid w:val="00F608F8"/>
    <w:rsid w:val="00FD0D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E6204"/>
  <w15:chartTrackingRefBased/>
  <w15:docId w15:val="{BCF2A03C-E081-4F8A-9C94-74AE9D441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0D4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207342" TargetMode="External"/><Relationship Id="rId13" Type="http://schemas.openxmlformats.org/officeDocument/2006/relationships/hyperlink" Target="https://normativ.kontur.ru/document?moduleid=1&amp;documentid=207342" TargetMode="External"/><Relationship Id="rId18" Type="http://schemas.openxmlformats.org/officeDocument/2006/relationships/hyperlink" Target="https://normativ.kontur.ru/document?moduleid=1&amp;documentid=159753" TargetMode="External"/><Relationship Id="rId26" Type="http://schemas.openxmlformats.org/officeDocument/2006/relationships/hyperlink" Target="https://normativ.kontur.ru/document?moduleid=1&amp;documentid=206755" TargetMode="External"/><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hyperlink" Target="https://normativ.kontur.ru/document?moduleid=1&amp;documentid=207342" TargetMode="External"/><Relationship Id="rId34" Type="http://schemas.openxmlformats.org/officeDocument/2006/relationships/hyperlink" Target="https://normativ.kontur.ru/document?moduleid=1&amp;documentid=206755" TargetMode="External"/><Relationship Id="rId7" Type="http://schemas.openxmlformats.org/officeDocument/2006/relationships/hyperlink" Target="https://normativ.kontur.ru/document?moduleid=1&amp;documentid=220724" TargetMode="External"/><Relationship Id="rId12" Type="http://schemas.openxmlformats.org/officeDocument/2006/relationships/hyperlink" Target="https://normativ.kontur.ru/document?moduleid=1&amp;documentid=222960" TargetMode="External"/><Relationship Id="rId17" Type="http://schemas.openxmlformats.org/officeDocument/2006/relationships/hyperlink" Target="https://normativ.kontur.ru/document?moduleid=1&amp;documentid=406341" TargetMode="External"/><Relationship Id="rId25" Type="http://schemas.openxmlformats.org/officeDocument/2006/relationships/hyperlink" Target="https://normativ.kontur.ru/document?moduleid=1&amp;documentid=206755" TargetMode="External"/><Relationship Id="rId33" Type="http://schemas.openxmlformats.org/officeDocument/2006/relationships/hyperlink" Target="https://normativ.kontur.ru/document?moduleid=1&amp;documentid=206755" TargetMode="External"/><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normativ.kontur.ru/document?moduleid=1&amp;documentid=406341" TargetMode="External"/><Relationship Id="rId20" Type="http://schemas.openxmlformats.org/officeDocument/2006/relationships/hyperlink" Target="https://normativ.kontur.ru/document?moduleid=1&amp;documentid=222960" TargetMode="External"/><Relationship Id="rId29" Type="http://schemas.openxmlformats.org/officeDocument/2006/relationships/hyperlink" Target="https://normativ.kontur.ru/document?moduleid=1&amp;documentid=206755" TargetMode="External"/><Relationship Id="rId1" Type="http://schemas.openxmlformats.org/officeDocument/2006/relationships/styles" Target="styles.xml"/><Relationship Id="rId6" Type="http://schemas.openxmlformats.org/officeDocument/2006/relationships/hyperlink" Target="https://normativ.kontur.ru/document?moduleid=1&amp;documentid=207342" TargetMode="External"/><Relationship Id="rId11" Type="http://schemas.openxmlformats.org/officeDocument/2006/relationships/hyperlink" Target="https://normativ.kontur.ru/document?moduleid=1&amp;documentid=222960" TargetMode="External"/><Relationship Id="rId24" Type="http://schemas.openxmlformats.org/officeDocument/2006/relationships/hyperlink" Target="https://normativ.kontur.ru/document?moduleid=1&amp;documentid=206755" TargetMode="External"/><Relationship Id="rId32" Type="http://schemas.openxmlformats.org/officeDocument/2006/relationships/hyperlink" Target="https://normativ.kontur.ru/document?moduleid=1&amp;documentid=206755" TargetMode="External"/><Relationship Id="rId37" Type="http://schemas.openxmlformats.org/officeDocument/2006/relationships/hyperlink" Target="https://normativ.kontur.ru/document?moduleid=1&amp;documentid=206755" TargetMode="External"/><Relationship Id="rId5" Type="http://schemas.openxmlformats.org/officeDocument/2006/relationships/hyperlink" Target="https://normativ.kontur.ru/document?moduleid=1&amp;documentid=207342" TargetMode="External"/><Relationship Id="rId15" Type="http://schemas.openxmlformats.org/officeDocument/2006/relationships/hyperlink" Target="https://normativ.kontur.ru/document?moduleid=1&amp;documentid=159753" TargetMode="External"/><Relationship Id="rId23" Type="http://schemas.openxmlformats.org/officeDocument/2006/relationships/hyperlink" Target="https://normativ.kontur.ru/document?moduleid=1&amp;documentid=206755" TargetMode="External"/><Relationship Id="rId28" Type="http://schemas.openxmlformats.org/officeDocument/2006/relationships/hyperlink" Target="https://normativ.kontur.ru/document?moduleid=1&amp;documentid=206755" TargetMode="External"/><Relationship Id="rId36" Type="http://schemas.openxmlformats.org/officeDocument/2006/relationships/hyperlink" Target="https://normativ.kontur.ru/document?moduleid=1&amp;documentid=206755" TargetMode="External"/><Relationship Id="rId10" Type="http://schemas.openxmlformats.org/officeDocument/2006/relationships/hyperlink" Target="https://normativ.kontur.ru/document?moduleid=1&amp;documentid=207342" TargetMode="External"/><Relationship Id="rId19" Type="http://schemas.openxmlformats.org/officeDocument/2006/relationships/hyperlink" Target="https://normativ.kontur.ru/document?moduleid=1&amp;documentid=207342" TargetMode="External"/><Relationship Id="rId31" Type="http://schemas.openxmlformats.org/officeDocument/2006/relationships/hyperlink" Target="https://normativ.kontur.ru/document?moduleid=1&amp;documentid=206755" TargetMode="External"/><Relationship Id="rId4" Type="http://schemas.openxmlformats.org/officeDocument/2006/relationships/hyperlink" Target="https://normativ.kontur.ru/document?moduleid=1&amp;documentid=207342" TargetMode="External"/><Relationship Id="rId9" Type="http://schemas.openxmlformats.org/officeDocument/2006/relationships/hyperlink" Target="https://normativ.kontur.ru/document?moduleid=1&amp;documentid=207342" TargetMode="External"/><Relationship Id="rId14" Type="http://schemas.openxmlformats.org/officeDocument/2006/relationships/hyperlink" Target="https://normativ.kontur.ru/document?moduleid=1&amp;documentid=163833" TargetMode="External"/><Relationship Id="rId22" Type="http://schemas.openxmlformats.org/officeDocument/2006/relationships/hyperlink" Target="https://normativ.kontur.ru/document?moduleid=1&amp;documentid=206755" TargetMode="External"/><Relationship Id="rId27" Type="http://schemas.openxmlformats.org/officeDocument/2006/relationships/hyperlink" Target="https://normativ.kontur.ru/document?moduleid=1&amp;documentid=206755" TargetMode="External"/><Relationship Id="rId30" Type="http://schemas.openxmlformats.org/officeDocument/2006/relationships/hyperlink" Target="https://normativ.kontur.ru/document?moduleid=1&amp;documentid=206755" TargetMode="External"/><Relationship Id="rId35" Type="http://schemas.openxmlformats.org/officeDocument/2006/relationships/hyperlink" Target="https://normativ.kontur.ru/document?moduleid=1&amp;documentid=2067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4270</Words>
  <Characters>24343</Characters>
  <Application>Microsoft Office Word</Application>
  <DocSecurity>0</DocSecurity>
  <Lines>202</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студент</dc:creator>
  <cp:keywords/>
  <dc:description/>
  <cp:lastModifiedBy>студент</cp:lastModifiedBy>
  <cp:revision>2</cp:revision>
  <cp:lastPrinted>2022-12-29T10:26:00Z</cp:lastPrinted>
  <dcterms:created xsi:type="dcterms:W3CDTF">2023-01-18T07:50:00Z</dcterms:created>
  <dcterms:modified xsi:type="dcterms:W3CDTF">2023-01-18T07:50:00Z</dcterms:modified>
</cp:coreProperties>
</file>