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EE5E" w14:textId="77777777" w:rsidR="00FD0D45" w:rsidRDefault="00FD0D45" w:rsidP="00FD0D45">
      <w:pPr>
        <w:widowControl w:val="0"/>
        <w:autoSpaceDE w:val="0"/>
        <w:autoSpaceDN w:val="0"/>
        <w:adjustRightInd w:val="0"/>
        <w:spacing w:after="0" w:line="276" w:lineRule="auto"/>
        <w:rPr>
          <w:rFonts w:ascii="Times New Roman" w:hAnsi="Times New Roman" w:cs="Times New Roman"/>
          <w:sz w:val="24"/>
          <w:szCs w:val="24"/>
        </w:rPr>
      </w:pPr>
    </w:p>
    <w:p w14:paraId="294C7D5E" w14:textId="77777777" w:rsidR="00FD0D45" w:rsidRPr="00FD0D45" w:rsidRDefault="00FD0D45" w:rsidP="00FD0D45">
      <w:pPr>
        <w:widowControl w:val="0"/>
        <w:autoSpaceDE w:val="0"/>
        <w:autoSpaceDN w:val="0"/>
        <w:adjustRightInd w:val="0"/>
        <w:spacing w:after="0" w:line="276" w:lineRule="auto"/>
        <w:jc w:val="center"/>
        <w:rPr>
          <w:rFonts w:ascii="Times New Roman" w:hAnsi="Times New Roman" w:cs="Times New Roman"/>
          <w:b/>
          <w:bCs/>
          <w:sz w:val="32"/>
          <w:szCs w:val="32"/>
        </w:rPr>
      </w:pPr>
      <w:r w:rsidRPr="00FD0D45">
        <w:rPr>
          <w:rFonts w:ascii="Times New Roman" w:hAnsi="Times New Roman" w:cs="Times New Roman"/>
          <w:b/>
          <w:bCs/>
          <w:sz w:val="32"/>
          <w:szCs w:val="32"/>
        </w:rPr>
        <w:t>МЕТОДИЧЕСКИЕ РЕКОМЕНДАЦИИ</w:t>
      </w:r>
    </w:p>
    <w:p w14:paraId="4B31E672" w14:textId="682B6193" w:rsidR="000C455C" w:rsidRPr="000C455C" w:rsidRDefault="00FD0D45" w:rsidP="000C455C">
      <w:pPr>
        <w:spacing w:after="0"/>
        <w:jc w:val="center"/>
        <w:rPr>
          <w:rFonts w:ascii="Times New Roman" w:eastAsia="Calibri" w:hAnsi="Times New Roman" w:cs="Times New Roman"/>
          <w:b/>
          <w:bCs/>
          <w:sz w:val="24"/>
          <w:szCs w:val="24"/>
          <w:lang w:eastAsia="en-US"/>
        </w:rPr>
      </w:pPr>
      <w:r w:rsidRPr="00FD0D45">
        <w:rPr>
          <w:rFonts w:ascii="Times New Roman" w:hAnsi="Times New Roman" w:cs="Times New Roman"/>
          <w:b/>
          <w:bCs/>
          <w:sz w:val="32"/>
          <w:szCs w:val="32"/>
        </w:rPr>
        <w:t>ПО РАЗРАБОТКЕ И ПРИНЯТИЮ ОРГАНИЗАЦИЯМИ МЕР ПО ПРЕДУПРЕЖДЕНИЮ И ПРОТИВОДЕЙСТВИЮ КОРРУПЦИИ</w:t>
      </w:r>
      <w:r w:rsidR="000C455C" w:rsidRPr="000C455C">
        <w:rPr>
          <w:rFonts w:ascii="Times New Roman" w:eastAsia="Calibri" w:hAnsi="Times New Roman" w:cs="Times New Roman"/>
          <w:b/>
          <w:bCs/>
          <w:sz w:val="32"/>
          <w:szCs w:val="32"/>
          <w:lang w:eastAsia="en-US"/>
        </w:rPr>
        <w:t xml:space="preserve"> </w:t>
      </w:r>
      <w:r w:rsidR="000C455C" w:rsidRPr="000C455C">
        <w:rPr>
          <w:rFonts w:ascii="Times New Roman" w:eastAsia="Calibri" w:hAnsi="Times New Roman" w:cs="Times New Roman"/>
          <w:b/>
          <w:bCs/>
          <w:sz w:val="24"/>
          <w:szCs w:val="24"/>
          <w:lang w:eastAsia="en-US"/>
        </w:rPr>
        <w:t>ГОСУДАРСТВЕННОЕ БЮДЖЕТНОЕ ПРОФЕССИОНАЛЬНОЕ</w:t>
      </w:r>
    </w:p>
    <w:p w14:paraId="54626FD7" w14:textId="77777777" w:rsidR="000C455C" w:rsidRPr="000C455C" w:rsidRDefault="000C455C" w:rsidP="000C455C">
      <w:pPr>
        <w:spacing w:after="0"/>
        <w:jc w:val="center"/>
        <w:rPr>
          <w:rFonts w:ascii="Times New Roman" w:eastAsia="Calibri" w:hAnsi="Times New Roman" w:cs="Times New Roman"/>
          <w:b/>
          <w:bCs/>
          <w:sz w:val="24"/>
          <w:szCs w:val="24"/>
          <w:lang w:eastAsia="en-US"/>
        </w:rPr>
      </w:pPr>
      <w:r w:rsidRPr="000C455C">
        <w:rPr>
          <w:rFonts w:ascii="Times New Roman" w:eastAsia="Calibri" w:hAnsi="Times New Roman" w:cs="Times New Roman"/>
          <w:b/>
          <w:bCs/>
          <w:sz w:val="24"/>
          <w:szCs w:val="24"/>
          <w:lang w:eastAsia="en-US"/>
        </w:rPr>
        <w:t>ОБРАЗОВАТЕЛЬНОЕ УЧРЕЖДЕНИЕ РЕСПУБЛИКИ ДАГЕСТАН</w:t>
      </w:r>
    </w:p>
    <w:p w14:paraId="18B35747" w14:textId="0E8D0D8D" w:rsidR="00FD0D45" w:rsidRDefault="000C455C" w:rsidP="000C455C">
      <w:pPr>
        <w:spacing w:after="0"/>
        <w:jc w:val="center"/>
        <w:rPr>
          <w:rFonts w:ascii="Times New Roman" w:eastAsia="Calibri" w:hAnsi="Times New Roman" w:cs="Times New Roman"/>
          <w:b/>
          <w:bCs/>
          <w:sz w:val="24"/>
          <w:szCs w:val="24"/>
          <w:lang w:eastAsia="en-US"/>
        </w:rPr>
      </w:pPr>
      <w:r w:rsidRPr="000C455C">
        <w:rPr>
          <w:rFonts w:ascii="Times New Roman" w:eastAsia="Calibri" w:hAnsi="Times New Roman" w:cs="Times New Roman"/>
          <w:b/>
          <w:bCs/>
          <w:sz w:val="24"/>
          <w:szCs w:val="24"/>
          <w:lang w:eastAsia="en-US"/>
        </w:rPr>
        <w:t>«Сельскохозяйственный колледж им. Ш.И. Шихсаидова»</w:t>
      </w:r>
    </w:p>
    <w:p w14:paraId="544D8CB9" w14:textId="77777777" w:rsidR="000C455C" w:rsidRPr="000C455C" w:rsidRDefault="000C455C" w:rsidP="000C455C">
      <w:pPr>
        <w:spacing w:after="0"/>
        <w:jc w:val="center"/>
        <w:rPr>
          <w:rFonts w:ascii="Times New Roman" w:eastAsia="Calibri" w:hAnsi="Times New Roman" w:cs="Times New Roman"/>
          <w:b/>
          <w:bCs/>
          <w:sz w:val="24"/>
          <w:szCs w:val="24"/>
          <w:lang w:eastAsia="en-US"/>
        </w:rPr>
      </w:pPr>
    </w:p>
    <w:p w14:paraId="2FE0A175" w14:textId="77777777" w:rsidR="00FD0D45" w:rsidRPr="00FD0D45" w:rsidRDefault="00FD0D45" w:rsidP="00FD0D45">
      <w:pPr>
        <w:widowControl w:val="0"/>
        <w:autoSpaceDE w:val="0"/>
        <w:autoSpaceDN w:val="0"/>
        <w:adjustRightInd w:val="0"/>
        <w:spacing w:after="0" w:line="276" w:lineRule="auto"/>
        <w:jc w:val="center"/>
        <w:rPr>
          <w:rFonts w:ascii="Times New Roman" w:hAnsi="Times New Roman" w:cs="Times New Roman"/>
          <w:sz w:val="28"/>
          <w:szCs w:val="28"/>
        </w:rPr>
      </w:pPr>
      <w:r w:rsidRPr="00FD0D45">
        <w:rPr>
          <w:rFonts w:ascii="Times New Roman" w:hAnsi="Times New Roman" w:cs="Times New Roman"/>
          <w:b/>
          <w:bCs/>
          <w:sz w:val="28"/>
          <w:szCs w:val="28"/>
        </w:rPr>
        <w:t>1. Цели и задачи Методических рекомендаций</w:t>
      </w:r>
    </w:p>
    <w:p w14:paraId="579ECD0F"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подпункта "б" пункта 25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4" w:anchor="l241" w:history="1">
        <w:r>
          <w:rPr>
            <w:rFonts w:ascii="Times New Roman" w:hAnsi="Times New Roman" w:cs="Times New Roman"/>
            <w:sz w:val="24"/>
            <w:szCs w:val="24"/>
            <w:u w:val="single"/>
          </w:rPr>
          <w:t>статьей 13.3</w:t>
        </w:r>
      </w:hyperlink>
      <w:r>
        <w:rPr>
          <w:rFonts w:ascii="Times New Roman" w:hAnsi="Times New Roman" w:cs="Times New Roman"/>
          <w:sz w:val="24"/>
          <w:szCs w:val="24"/>
        </w:rPr>
        <w:t xml:space="preserve"> Федерального закона от 25 декабря 2008 г. N 273-ФЗ "О противодействии коррупции".</w:t>
      </w:r>
    </w:p>
    <w:p w14:paraId="022DA433"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14:paraId="2C00F3A6"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Задачами Методических рекомендаций являются:</w:t>
      </w:r>
    </w:p>
    <w:p w14:paraId="3B8FE6D9"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14:paraId="1A97DE83"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определение основных принципов противодействия коррупции в организациях;</w:t>
      </w:r>
    </w:p>
    <w:p w14:paraId="67302E95" w14:textId="6C591D1F" w:rsidR="00FD0D45" w:rsidRP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методическое обеспечение разработки и реализации мер, направленных на профилактику и противодействие коррупции в организации.</w:t>
      </w:r>
    </w:p>
    <w:p w14:paraId="3E7804A3" w14:textId="77777777" w:rsidR="00FD0D45" w:rsidRPr="00FD0D45" w:rsidRDefault="00FD0D45" w:rsidP="00FD0D45">
      <w:pPr>
        <w:widowControl w:val="0"/>
        <w:autoSpaceDE w:val="0"/>
        <w:autoSpaceDN w:val="0"/>
        <w:adjustRightInd w:val="0"/>
        <w:spacing w:after="0" w:line="276" w:lineRule="auto"/>
        <w:jc w:val="center"/>
        <w:rPr>
          <w:rFonts w:ascii="Times New Roman" w:hAnsi="Times New Roman" w:cs="Times New Roman"/>
          <w:sz w:val="28"/>
          <w:szCs w:val="28"/>
        </w:rPr>
      </w:pPr>
      <w:r w:rsidRPr="00FD0D45">
        <w:rPr>
          <w:rFonts w:ascii="Times New Roman" w:hAnsi="Times New Roman" w:cs="Times New Roman"/>
          <w:b/>
          <w:bCs/>
          <w:sz w:val="28"/>
          <w:szCs w:val="28"/>
        </w:rPr>
        <w:t>2. Термины и определения</w:t>
      </w:r>
    </w:p>
    <w:p w14:paraId="1D56BA62"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5" w:anchor="l3" w:history="1">
        <w:r>
          <w:rPr>
            <w:rFonts w:ascii="Times New Roman" w:hAnsi="Times New Roman" w:cs="Times New Roman"/>
            <w:sz w:val="24"/>
            <w:szCs w:val="24"/>
            <w:u w:val="single"/>
          </w:rPr>
          <w:t>пункт 1</w:t>
        </w:r>
      </w:hyperlink>
      <w:r>
        <w:rPr>
          <w:rFonts w:ascii="Times New Roman" w:hAnsi="Times New Roman" w:cs="Times New Roman"/>
          <w:sz w:val="24"/>
          <w:szCs w:val="24"/>
        </w:rPr>
        <w:t xml:space="preserve"> статьи 1 Федерального закона от 25 декабря 2008 г. N 273-ФЗ "О противодействии коррупции").</w:t>
      </w:r>
    </w:p>
    <w:p w14:paraId="2338FAEC"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6" w:anchor="l5" w:history="1">
        <w:r>
          <w:rPr>
            <w:rFonts w:ascii="Times New Roman" w:hAnsi="Times New Roman" w:cs="Times New Roman"/>
            <w:sz w:val="24"/>
            <w:szCs w:val="24"/>
            <w:u w:val="single"/>
          </w:rPr>
          <w:t>пункт 2</w:t>
        </w:r>
      </w:hyperlink>
      <w:r>
        <w:rPr>
          <w:rFonts w:ascii="Times New Roman" w:hAnsi="Times New Roman" w:cs="Times New Roman"/>
          <w:sz w:val="24"/>
          <w:szCs w:val="24"/>
        </w:rPr>
        <w:t xml:space="preserve"> статьи 1 Федерального закона от 25 декабря 2008 г. N 273-ФЗ "О противодействии коррупции"):</w:t>
      </w:r>
    </w:p>
    <w:p w14:paraId="5BFF07D9"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14:paraId="61DD010C"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14:paraId="767E14CE"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в) по минимизации и (или) ликвидации последствий коррупционных правонарушений.</w:t>
      </w:r>
    </w:p>
    <w:p w14:paraId="5DF10ECE"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14:paraId="03D1EB4D"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Организация - юридическое лицо независимо от формы собственности, организационно-правовой формы и отраслевой принадлежности.</w:t>
      </w:r>
    </w:p>
    <w:p w14:paraId="273CA31E"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14:paraId="5C4A8DF0"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33341A70"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7" w:anchor="l13554" w:history="1">
        <w:r>
          <w:rPr>
            <w:rFonts w:ascii="Times New Roman" w:hAnsi="Times New Roman" w:cs="Times New Roman"/>
            <w:sz w:val="24"/>
            <w:szCs w:val="24"/>
            <w:u w:val="single"/>
          </w:rPr>
          <w:t>часть 1</w:t>
        </w:r>
      </w:hyperlink>
      <w:r>
        <w:rPr>
          <w:rFonts w:ascii="Times New Roman" w:hAnsi="Times New Roman" w:cs="Times New Roman"/>
          <w:sz w:val="24"/>
          <w:szCs w:val="24"/>
        </w:rPr>
        <w:t xml:space="preserve"> статьи 204 Уголовного кодекса Российской Федерации).</w:t>
      </w:r>
    </w:p>
    <w:p w14:paraId="698D2D6C" w14:textId="4633E2E3" w:rsidR="00FD0D45" w:rsidRP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Комплаенс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w:t>
      </w:r>
      <w:proofErr w:type="spellStart"/>
      <w:r w:rsidR="00491E2A">
        <w:rPr>
          <w:rFonts w:ascii="Times New Roman" w:hAnsi="Times New Roman" w:cs="Times New Roman"/>
          <w:sz w:val="24"/>
          <w:szCs w:val="24"/>
        </w:rPr>
        <w:t>коррупционно</w:t>
      </w:r>
      <w:proofErr w:type="spellEnd"/>
      <w:r>
        <w:rPr>
          <w:rFonts w:ascii="Times New Roman" w:hAnsi="Times New Roman" w:cs="Times New Roman"/>
          <w:sz w:val="24"/>
          <w:szCs w:val="24"/>
        </w:rPr>
        <w:t xml:space="preserve"> опасных сфер деятельности и обеспечение комплексной защиты организации.</w:t>
      </w:r>
    </w:p>
    <w:p w14:paraId="4B2C4512" w14:textId="77777777" w:rsidR="00FD0D45" w:rsidRPr="00FD0D45" w:rsidRDefault="00FD0D45" w:rsidP="00FD0D45">
      <w:pPr>
        <w:widowControl w:val="0"/>
        <w:autoSpaceDE w:val="0"/>
        <w:autoSpaceDN w:val="0"/>
        <w:adjustRightInd w:val="0"/>
        <w:spacing w:after="0" w:line="276" w:lineRule="auto"/>
        <w:jc w:val="center"/>
        <w:rPr>
          <w:rFonts w:ascii="Times New Roman" w:hAnsi="Times New Roman" w:cs="Times New Roman"/>
          <w:sz w:val="28"/>
          <w:szCs w:val="28"/>
        </w:rPr>
      </w:pPr>
      <w:r w:rsidRPr="00FD0D45">
        <w:rPr>
          <w:rFonts w:ascii="Times New Roman" w:hAnsi="Times New Roman" w:cs="Times New Roman"/>
          <w:b/>
          <w:bCs/>
          <w:sz w:val="28"/>
          <w:szCs w:val="28"/>
        </w:rPr>
        <w:t>II. Нормативное правовое обеспечение</w:t>
      </w:r>
    </w:p>
    <w:p w14:paraId="7C62B307" w14:textId="77777777" w:rsidR="00FD0D45" w:rsidRPr="00FD0D45" w:rsidRDefault="00FD0D45" w:rsidP="00FD0D45">
      <w:pPr>
        <w:widowControl w:val="0"/>
        <w:autoSpaceDE w:val="0"/>
        <w:autoSpaceDN w:val="0"/>
        <w:adjustRightInd w:val="0"/>
        <w:spacing w:after="0" w:line="276" w:lineRule="auto"/>
        <w:jc w:val="center"/>
        <w:rPr>
          <w:rFonts w:ascii="Times New Roman" w:hAnsi="Times New Roman" w:cs="Times New Roman"/>
          <w:sz w:val="28"/>
          <w:szCs w:val="28"/>
        </w:rPr>
      </w:pPr>
      <w:r w:rsidRPr="00FD0D45">
        <w:rPr>
          <w:rFonts w:ascii="Times New Roman" w:hAnsi="Times New Roman" w:cs="Times New Roman"/>
          <w:b/>
          <w:bCs/>
          <w:sz w:val="28"/>
          <w:szCs w:val="28"/>
        </w:rPr>
        <w:t>1. Российское законодательство в сфере предупреждения и противодействия коррупции</w:t>
      </w:r>
    </w:p>
    <w:p w14:paraId="717B1E88" w14:textId="77777777" w:rsidR="00FD0D45" w:rsidRPr="00FD0D45" w:rsidRDefault="00FD0D45" w:rsidP="00FD0D45">
      <w:pPr>
        <w:widowControl w:val="0"/>
        <w:autoSpaceDE w:val="0"/>
        <w:autoSpaceDN w:val="0"/>
        <w:adjustRightInd w:val="0"/>
        <w:spacing w:after="0" w:line="276" w:lineRule="auto"/>
        <w:jc w:val="center"/>
        <w:rPr>
          <w:rFonts w:ascii="Times New Roman" w:hAnsi="Times New Roman" w:cs="Times New Roman"/>
          <w:sz w:val="28"/>
          <w:szCs w:val="28"/>
        </w:rPr>
      </w:pPr>
      <w:r w:rsidRPr="00FD0D45">
        <w:rPr>
          <w:rFonts w:ascii="Times New Roman" w:hAnsi="Times New Roman" w:cs="Times New Roman"/>
          <w:b/>
          <w:bCs/>
          <w:sz w:val="28"/>
          <w:szCs w:val="28"/>
        </w:rPr>
        <w:t>1.1. Обязанность организаций принимать меры по предупреждению коррупции</w:t>
      </w:r>
    </w:p>
    <w:p w14:paraId="1B4F4583"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Основополагающим нормативным правовым актом в сфере борьбы с коррупцией является Федеральный закон </w:t>
      </w:r>
      <w:hyperlink r:id="rId8" w:anchor="l0" w:history="1">
        <w:r>
          <w:rPr>
            <w:rFonts w:ascii="Times New Roman" w:hAnsi="Times New Roman" w:cs="Times New Roman"/>
            <w:sz w:val="24"/>
            <w:szCs w:val="24"/>
            <w:u w:val="single"/>
          </w:rPr>
          <w:t>от 25 декабря 2008 г. N 273-ФЗ</w:t>
        </w:r>
      </w:hyperlink>
      <w:r>
        <w:rPr>
          <w:rFonts w:ascii="Times New Roman" w:hAnsi="Times New Roman" w:cs="Times New Roman"/>
          <w:sz w:val="24"/>
          <w:szCs w:val="24"/>
        </w:rPr>
        <w:t xml:space="preserve"> "О противодействии коррупции" (далее - Федеральный закон "О противодействии коррупции").</w:t>
      </w:r>
    </w:p>
    <w:p w14:paraId="38A53D4B" w14:textId="29EBDBCD" w:rsidR="00FD0D45" w:rsidRPr="00FD0D45" w:rsidRDefault="00491E2A" w:rsidP="00FD0D45">
      <w:pPr>
        <w:widowControl w:val="0"/>
        <w:autoSpaceDE w:val="0"/>
        <w:autoSpaceDN w:val="0"/>
        <w:adjustRightInd w:val="0"/>
        <w:spacing w:after="0" w:line="276" w:lineRule="auto"/>
        <w:jc w:val="both"/>
        <w:rPr>
          <w:rFonts w:ascii="Times New Roman" w:hAnsi="Times New Roman" w:cs="Times New Roman"/>
          <w:sz w:val="24"/>
          <w:szCs w:val="24"/>
        </w:rPr>
      </w:pPr>
      <w:hyperlink r:id="rId9" w:anchor="l251" w:history="1">
        <w:r w:rsidR="00FD0D45">
          <w:rPr>
            <w:rFonts w:ascii="Times New Roman" w:hAnsi="Times New Roman" w:cs="Times New Roman"/>
            <w:sz w:val="24"/>
            <w:szCs w:val="24"/>
            <w:u w:val="single"/>
          </w:rPr>
          <w:t>Частью 1</w:t>
        </w:r>
      </w:hyperlink>
      <w:r w:rsidR="00FD0D45">
        <w:rPr>
          <w:rFonts w:ascii="Times New Roman" w:hAnsi="Times New Roman" w:cs="Times New Roman"/>
          <w:sz w:val="24"/>
          <w:szCs w:val="24"/>
        </w:rPr>
        <w:t xml:space="preserve"> статьи 13.3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части 2 указанной статьи.</w:t>
      </w:r>
    </w:p>
    <w:p w14:paraId="362D25DC" w14:textId="77777777" w:rsidR="00FD0D45" w:rsidRPr="00FD0D45" w:rsidRDefault="00FD0D45" w:rsidP="00FD0D45">
      <w:pPr>
        <w:widowControl w:val="0"/>
        <w:autoSpaceDE w:val="0"/>
        <w:autoSpaceDN w:val="0"/>
        <w:adjustRightInd w:val="0"/>
        <w:spacing w:after="0" w:line="276" w:lineRule="auto"/>
        <w:jc w:val="center"/>
        <w:rPr>
          <w:rFonts w:ascii="Times New Roman" w:hAnsi="Times New Roman" w:cs="Times New Roman"/>
          <w:sz w:val="28"/>
          <w:szCs w:val="28"/>
        </w:rPr>
      </w:pPr>
      <w:r w:rsidRPr="00FD0D45">
        <w:rPr>
          <w:rFonts w:ascii="Times New Roman" w:hAnsi="Times New Roman" w:cs="Times New Roman"/>
          <w:b/>
          <w:bCs/>
          <w:sz w:val="28"/>
          <w:szCs w:val="28"/>
        </w:rPr>
        <w:t>1.2. Ответственность юридических лиц</w:t>
      </w:r>
    </w:p>
    <w:p w14:paraId="7D124AED" w14:textId="77777777" w:rsidR="00FD0D45" w:rsidRPr="00FD0D45" w:rsidRDefault="00FD0D45" w:rsidP="00FD0D45">
      <w:pPr>
        <w:widowControl w:val="0"/>
        <w:autoSpaceDE w:val="0"/>
        <w:autoSpaceDN w:val="0"/>
        <w:adjustRightInd w:val="0"/>
        <w:spacing w:after="0" w:line="276" w:lineRule="auto"/>
        <w:jc w:val="center"/>
        <w:rPr>
          <w:rFonts w:ascii="Times New Roman" w:hAnsi="Times New Roman" w:cs="Times New Roman"/>
          <w:sz w:val="28"/>
          <w:szCs w:val="28"/>
        </w:rPr>
      </w:pPr>
      <w:r w:rsidRPr="00FD0D45">
        <w:rPr>
          <w:rFonts w:ascii="Times New Roman" w:hAnsi="Times New Roman" w:cs="Times New Roman"/>
          <w:b/>
          <w:bCs/>
          <w:sz w:val="28"/>
          <w:szCs w:val="28"/>
        </w:rPr>
        <w:t>Общие нормы</w:t>
      </w:r>
    </w:p>
    <w:p w14:paraId="41D1566A"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Общие нормы, устанавливающие ответственность юридических лиц за коррупционные правонарушения, закреплены в </w:t>
      </w:r>
      <w:hyperlink r:id="rId10" w:anchor="l277" w:history="1">
        <w:r>
          <w:rPr>
            <w:rFonts w:ascii="Times New Roman" w:hAnsi="Times New Roman" w:cs="Times New Roman"/>
            <w:sz w:val="24"/>
            <w:szCs w:val="24"/>
            <w:u w:val="single"/>
          </w:rPr>
          <w:t>статье 14</w:t>
        </w:r>
      </w:hyperlink>
      <w:r>
        <w:rPr>
          <w:rFonts w:ascii="Times New Roman" w:hAnsi="Times New Roman" w:cs="Times New Roman"/>
          <w:sz w:val="24"/>
          <w:szCs w:val="24"/>
        </w:rPr>
        <w:t xml:space="preserve"> Федерального закона N 273-ФЗ.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14:paraId="1DEAE762" w14:textId="27881073" w:rsidR="00FD0D45" w:rsidRP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14:paraId="57BB6202" w14:textId="77777777" w:rsidR="00FD0D45" w:rsidRPr="00FD0D45" w:rsidRDefault="00FD0D45" w:rsidP="00FD0D45">
      <w:pPr>
        <w:widowControl w:val="0"/>
        <w:autoSpaceDE w:val="0"/>
        <w:autoSpaceDN w:val="0"/>
        <w:adjustRightInd w:val="0"/>
        <w:spacing w:after="0" w:line="276" w:lineRule="auto"/>
        <w:jc w:val="center"/>
        <w:rPr>
          <w:rFonts w:ascii="Times New Roman" w:hAnsi="Times New Roman" w:cs="Times New Roman"/>
          <w:sz w:val="28"/>
          <w:szCs w:val="28"/>
        </w:rPr>
      </w:pPr>
      <w:r w:rsidRPr="00FD0D45">
        <w:rPr>
          <w:rFonts w:ascii="Times New Roman" w:hAnsi="Times New Roman" w:cs="Times New Roman"/>
          <w:b/>
          <w:bCs/>
          <w:sz w:val="28"/>
          <w:szCs w:val="28"/>
        </w:rPr>
        <w:t>Незаконное вознаграждение от имени юридического лица</w:t>
      </w:r>
    </w:p>
    <w:p w14:paraId="4AABC489" w14:textId="77777777" w:rsidR="00FD0D45" w:rsidRDefault="00491E2A" w:rsidP="00FD0D45">
      <w:pPr>
        <w:widowControl w:val="0"/>
        <w:autoSpaceDE w:val="0"/>
        <w:autoSpaceDN w:val="0"/>
        <w:adjustRightInd w:val="0"/>
        <w:spacing w:after="0" w:line="276" w:lineRule="auto"/>
        <w:jc w:val="both"/>
        <w:rPr>
          <w:rFonts w:ascii="Times New Roman" w:hAnsi="Times New Roman" w:cs="Times New Roman"/>
          <w:sz w:val="24"/>
          <w:szCs w:val="24"/>
        </w:rPr>
      </w:pPr>
      <w:hyperlink r:id="rId11" w:anchor="l7409" w:history="1">
        <w:r w:rsidR="00FD0D45">
          <w:rPr>
            <w:rFonts w:ascii="Times New Roman" w:hAnsi="Times New Roman" w:cs="Times New Roman"/>
            <w:sz w:val="24"/>
            <w:szCs w:val="24"/>
            <w:u w:val="single"/>
          </w:rPr>
          <w:t>Статья 19.28</w:t>
        </w:r>
      </w:hyperlink>
      <w:r w:rsidR="00FD0D45">
        <w:rPr>
          <w:rFonts w:ascii="Times New Roman" w:hAnsi="Times New Roman" w:cs="Times New Roman"/>
          <w:sz w:val="24"/>
          <w:szCs w:val="24"/>
        </w:rPr>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w:t>
      </w:r>
      <w:r w:rsidR="00FD0D45">
        <w:rPr>
          <w:rFonts w:ascii="Times New Roman" w:hAnsi="Times New Roman" w:cs="Times New Roman"/>
          <w:sz w:val="24"/>
          <w:szCs w:val="24"/>
        </w:rPr>
        <w:lastRenderedPageBreak/>
        <w:t>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14:paraId="3A9FA57E" w14:textId="77777777" w:rsidR="00FD0D45" w:rsidRDefault="00491E2A" w:rsidP="00FD0D45">
      <w:pPr>
        <w:widowControl w:val="0"/>
        <w:autoSpaceDE w:val="0"/>
        <w:autoSpaceDN w:val="0"/>
        <w:adjustRightInd w:val="0"/>
        <w:spacing w:after="0" w:line="276" w:lineRule="auto"/>
        <w:jc w:val="both"/>
        <w:rPr>
          <w:rFonts w:ascii="Times New Roman" w:hAnsi="Times New Roman" w:cs="Times New Roman"/>
          <w:sz w:val="24"/>
          <w:szCs w:val="24"/>
        </w:rPr>
      </w:pPr>
      <w:hyperlink r:id="rId12" w:anchor="l7409" w:history="1">
        <w:r w:rsidR="00FD0D45">
          <w:rPr>
            <w:rFonts w:ascii="Times New Roman" w:hAnsi="Times New Roman" w:cs="Times New Roman"/>
            <w:sz w:val="24"/>
            <w:szCs w:val="24"/>
            <w:u w:val="single"/>
          </w:rPr>
          <w:t>Статья 19.28</w:t>
        </w:r>
      </w:hyperlink>
      <w:r w:rsidR="00FD0D45">
        <w:rPr>
          <w:rFonts w:ascii="Times New Roman" w:hAnsi="Times New Roman" w:cs="Times New Roman"/>
          <w:sz w:val="24"/>
          <w:szCs w:val="24"/>
        </w:rPr>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14:paraId="199CB7EE" w14:textId="77777777" w:rsidR="00FD0D45" w:rsidRPr="00FD0D45" w:rsidRDefault="00FD0D45" w:rsidP="00FD0D45">
      <w:pPr>
        <w:widowControl w:val="0"/>
        <w:autoSpaceDE w:val="0"/>
        <w:autoSpaceDN w:val="0"/>
        <w:adjustRightInd w:val="0"/>
        <w:spacing w:after="0" w:line="276" w:lineRule="auto"/>
        <w:rPr>
          <w:rFonts w:ascii="Times New Roman" w:hAnsi="Times New Roman" w:cs="Times New Roman"/>
        </w:rPr>
      </w:pPr>
    </w:p>
    <w:p w14:paraId="2C48E12E" w14:textId="77777777" w:rsidR="00FD0D45" w:rsidRPr="00FD0D45" w:rsidRDefault="00FD0D45" w:rsidP="00FD0D45">
      <w:pPr>
        <w:widowControl w:val="0"/>
        <w:autoSpaceDE w:val="0"/>
        <w:autoSpaceDN w:val="0"/>
        <w:adjustRightInd w:val="0"/>
        <w:spacing w:after="0" w:line="276" w:lineRule="auto"/>
        <w:jc w:val="center"/>
        <w:rPr>
          <w:rFonts w:ascii="Times New Roman" w:hAnsi="Times New Roman" w:cs="Times New Roman"/>
          <w:sz w:val="28"/>
          <w:szCs w:val="28"/>
        </w:rPr>
      </w:pPr>
      <w:r w:rsidRPr="00FD0D45">
        <w:rPr>
          <w:rFonts w:ascii="Times New Roman" w:hAnsi="Times New Roman" w:cs="Times New Roman"/>
          <w:b/>
          <w:bCs/>
          <w:sz w:val="28"/>
          <w:szCs w:val="28"/>
        </w:rPr>
        <w:t>Незаконное привлечение к трудовой деятельности бывшего государственного (муниципального) служащего</w:t>
      </w:r>
    </w:p>
    <w:p w14:paraId="02F372A3"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Организации должны учитывать положения </w:t>
      </w:r>
      <w:hyperlink r:id="rId13" w:anchor="l162" w:history="1">
        <w:r>
          <w:rPr>
            <w:rFonts w:ascii="Times New Roman" w:hAnsi="Times New Roman" w:cs="Times New Roman"/>
            <w:sz w:val="24"/>
            <w:szCs w:val="24"/>
            <w:u w:val="single"/>
          </w:rPr>
          <w:t>статьи 12</w:t>
        </w:r>
      </w:hyperlink>
      <w:r>
        <w:rPr>
          <w:rFonts w:ascii="Times New Roman" w:hAnsi="Times New Roman" w:cs="Times New Roman"/>
          <w:sz w:val="24"/>
          <w:szCs w:val="24"/>
        </w:rP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14:paraId="50819149"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14:paraId="15AF6E99"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Порядок представления работодателями указанной информации закреплен в постановлении Правительства Российской Федерации </w:t>
      </w:r>
      <w:hyperlink r:id="rId14" w:anchor="l0" w:history="1">
        <w:r>
          <w:rPr>
            <w:rFonts w:ascii="Times New Roman" w:hAnsi="Times New Roman" w:cs="Times New Roman"/>
            <w:sz w:val="24"/>
            <w:szCs w:val="24"/>
            <w:u w:val="single"/>
          </w:rPr>
          <w:t>от 8 сентября 2010 г. N 700</w:t>
        </w:r>
      </w:hyperlink>
      <w:r>
        <w:rPr>
          <w:rFonts w:ascii="Times New Roman" w:hAnsi="Times New Roman" w:cs="Times New Roman"/>
          <w:sz w:val="24"/>
          <w:szCs w:val="24"/>
        </w:rPr>
        <w:t>.</w:t>
      </w:r>
    </w:p>
    <w:p w14:paraId="06329C3B"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Названные требования, исходя из положений </w:t>
      </w:r>
      <w:hyperlink r:id="rId15" w:anchor="l1" w:history="1">
        <w:r>
          <w:rPr>
            <w:rFonts w:ascii="Times New Roman" w:hAnsi="Times New Roman" w:cs="Times New Roman"/>
            <w:sz w:val="24"/>
            <w:szCs w:val="24"/>
            <w:u w:val="single"/>
          </w:rPr>
          <w:t>пункта 1</w:t>
        </w:r>
      </w:hyperlink>
      <w:r>
        <w:rPr>
          <w:rFonts w:ascii="Times New Roman" w:hAnsi="Times New Roman" w:cs="Times New Roman"/>
          <w:sz w:val="24"/>
          <w:szCs w:val="24"/>
        </w:rP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16" w:anchor="l7" w:history="1">
        <w:r>
          <w:rPr>
            <w:rFonts w:ascii="Times New Roman" w:hAnsi="Times New Roman" w:cs="Times New Roman"/>
            <w:sz w:val="24"/>
            <w:szCs w:val="24"/>
            <w:u w:val="single"/>
          </w:rPr>
          <w:t>раздел I</w:t>
        </w:r>
      </w:hyperlink>
      <w:r>
        <w:rPr>
          <w:rFonts w:ascii="Times New Roman" w:hAnsi="Times New Roman" w:cs="Times New Roman"/>
          <w:sz w:val="24"/>
          <w:szCs w:val="24"/>
        </w:rPr>
        <w:t xml:space="preserve"> или </w:t>
      </w:r>
      <w:hyperlink r:id="rId17" w:anchor="l69" w:history="1">
        <w:r>
          <w:rPr>
            <w:rFonts w:ascii="Times New Roman" w:hAnsi="Times New Roman" w:cs="Times New Roman"/>
            <w:sz w:val="24"/>
            <w:szCs w:val="24"/>
            <w:u w:val="single"/>
          </w:rPr>
          <w:t>раздел II</w:t>
        </w:r>
      </w:hyperlink>
      <w:r>
        <w:rPr>
          <w:rFonts w:ascii="Times New Roman" w:hAnsi="Times New Roman" w:cs="Times New Roman"/>
          <w:sz w:val="24"/>
          <w:szCs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разделом III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18" w:anchor="l16" w:history="1">
        <w:r>
          <w:rPr>
            <w:rFonts w:ascii="Times New Roman" w:hAnsi="Times New Roman" w:cs="Times New Roman"/>
            <w:sz w:val="24"/>
            <w:szCs w:val="24"/>
            <w:u w:val="single"/>
          </w:rPr>
          <w:t>пункт 4</w:t>
        </w:r>
      </w:hyperlink>
      <w:r>
        <w:rPr>
          <w:rFonts w:ascii="Times New Roman" w:hAnsi="Times New Roman" w:cs="Times New Roman"/>
          <w:sz w:val="24"/>
          <w:szCs w:val="24"/>
        </w:rPr>
        <w:t xml:space="preserve"> Указа Президента Российской Федерации от 21 июля 2010 г. N 925).</w:t>
      </w:r>
    </w:p>
    <w:p w14:paraId="453EC51B" w14:textId="31BF215A" w:rsidR="00FD0D45" w:rsidRP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Неисполнение работодателем обязанности, предусмотренной </w:t>
      </w:r>
      <w:hyperlink r:id="rId19" w:anchor="l102" w:history="1">
        <w:r>
          <w:rPr>
            <w:rFonts w:ascii="Times New Roman" w:hAnsi="Times New Roman" w:cs="Times New Roman"/>
            <w:sz w:val="24"/>
            <w:szCs w:val="24"/>
            <w:u w:val="single"/>
          </w:rPr>
          <w:t>частью 4</w:t>
        </w:r>
      </w:hyperlink>
      <w:r>
        <w:rPr>
          <w:rFonts w:ascii="Times New Roman" w:hAnsi="Times New Roman" w:cs="Times New Roman"/>
          <w:sz w:val="24"/>
          <w:szCs w:val="24"/>
        </w:rPr>
        <w:t xml:space="preserve"> статьи 12 Федерального закона "О противодействии коррупции", является правонарушением и влечет в соответствии со </w:t>
      </w:r>
      <w:hyperlink r:id="rId20" w:anchor="l8451" w:history="1">
        <w:r>
          <w:rPr>
            <w:rFonts w:ascii="Times New Roman" w:hAnsi="Times New Roman" w:cs="Times New Roman"/>
            <w:sz w:val="24"/>
            <w:szCs w:val="24"/>
            <w:u w:val="single"/>
          </w:rPr>
          <w:t>статьей 19.29</w:t>
        </w:r>
      </w:hyperlink>
      <w:r>
        <w:rPr>
          <w:rFonts w:ascii="Times New Roman" w:hAnsi="Times New Roman" w:cs="Times New Roman"/>
          <w:sz w:val="24"/>
          <w:szCs w:val="24"/>
        </w:rPr>
        <w:t xml:space="preserve"> КоАП РФ ответственность в виде административного штрафа.</w:t>
      </w:r>
    </w:p>
    <w:p w14:paraId="141C84E3" w14:textId="77777777" w:rsidR="00FD0D45" w:rsidRPr="00FD0D45" w:rsidRDefault="00FD0D45" w:rsidP="00FD0D45">
      <w:pPr>
        <w:widowControl w:val="0"/>
        <w:autoSpaceDE w:val="0"/>
        <w:autoSpaceDN w:val="0"/>
        <w:adjustRightInd w:val="0"/>
        <w:spacing w:after="0" w:line="276" w:lineRule="auto"/>
        <w:jc w:val="center"/>
        <w:rPr>
          <w:rFonts w:ascii="Times New Roman" w:hAnsi="Times New Roman" w:cs="Times New Roman"/>
          <w:sz w:val="28"/>
          <w:szCs w:val="28"/>
        </w:rPr>
      </w:pPr>
      <w:r w:rsidRPr="00FD0D45">
        <w:rPr>
          <w:rFonts w:ascii="Times New Roman" w:hAnsi="Times New Roman" w:cs="Times New Roman"/>
          <w:b/>
          <w:bCs/>
          <w:sz w:val="28"/>
          <w:szCs w:val="28"/>
        </w:rPr>
        <w:t>1.3. Ответственность физических лиц</w:t>
      </w:r>
    </w:p>
    <w:p w14:paraId="2522B768"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Ответственность физических лиц за коррупционные правонарушения установлена </w:t>
      </w:r>
      <w:hyperlink r:id="rId21" w:anchor="l238" w:history="1">
        <w:r>
          <w:rPr>
            <w:rFonts w:ascii="Times New Roman" w:hAnsi="Times New Roman" w:cs="Times New Roman"/>
            <w:sz w:val="24"/>
            <w:szCs w:val="24"/>
            <w:u w:val="single"/>
          </w:rPr>
          <w:t>статьей 13</w:t>
        </w:r>
      </w:hyperlink>
      <w:r>
        <w:rPr>
          <w:rFonts w:ascii="Times New Roman" w:hAnsi="Times New Roman" w:cs="Times New Roman"/>
          <w:sz w:val="24"/>
          <w:szCs w:val="24"/>
        </w:rP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w:t>
      </w:r>
      <w:r>
        <w:rPr>
          <w:rFonts w:ascii="Times New Roman" w:hAnsi="Times New Roman" w:cs="Times New Roman"/>
          <w:sz w:val="24"/>
          <w:szCs w:val="24"/>
        </w:rPr>
        <w:lastRenderedPageBreak/>
        <w:t>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Приложении 1 к настоящим Методическим рекомендациям.</w:t>
      </w:r>
    </w:p>
    <w:p w14:paraId="3FE2DA70"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14:paraId="7CE2C35D"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Тем не менее, в Трудовом </w:t>
      </w:r>
      <w:hyperlink r:id="rId22" w:anchor="l0" w:history="1">
        <w:r>
          <w:rPr>
            <w:rFonts w:ascii="Times New Roman" w:hAnsi="Times New Roman" w:cs="Times New Roman"/>
            <w:sz w:val="24"/>
            <w:szCs w:val="24"/>
            <w:u w:val="single"/>
          </w:rPr>
          <w:t>кодексе</w:t>
        </w:r>
      </w:hyperlink>
      <w:r>
        <w:rPr>
          <w:rFonts w:ascii="Times New Roman" w:hAnsi="Times New Roman" w:cs="Times New Roman"/>
          <w:sz w:val="24"/>
          <w:szCs w:val="24"/>
        </w:rPr>
        <w:t xml:space="preserve"> Российской Федерации (далее - ТК РФ) существует возможность привлечения работника организации к дисциплинарной ответственности.</w:t>
      </w:r>
    </w:p>
    <w:p w14:paraId="226DCE55"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Так, согласно </w:t>
      </w:r>
      <w:hyperlink r:id="rId23" w:anchor="l4287" w:history="1">
        <w:r>
          <w:rPr>
            <w:rFonts w:ascii="Times New Roman" w:hAnsi="Times New Roman" w:cs="Times New Roman"/>
            <w:sz w:val="24"/>
            <w:szCs w:val="24"/>
            <w:u w:val="single"/>
          </w:rPr>
          <w:t>статье 192</w:t>
        </w:r>
      </w:hyperlink>
      <w:r>
        <w:rPr>
          <w:rFonts w:ascii="Times New Roman" w:hAnsi="Times New Roman" w:cs="Times New Roman"/>
          <w:sz w:val="24"/>
          <w:szCs w:val="24"/>
        </w:rPr>
        <w:t xml:space="preserve"> ТК РФ к дисциплинарным взысканиям, в частности, относится увольнение работника по основаниям, предусмотренным пунктами </w:t>
      </w:r>
      <w:hyperlink r:id="rId24" w:anchor="l4045"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w:t>
      </w:r>
      <w:hyperlink r:id="rId25" w:anchor="l4045" w:history="1">
        <w:r>
          <w:rPr>
            <w:rFonts w:ascii="Times New Roman" w:hAnsi="Times New Roman" w:cs="Times New Roman"/>
            <w:sz w:val="24"/>
            <w:szCs w:val="24"/>
            <w:u w:val="single"/>
          </w:rPr>
          <w:t>6</w:t>
        </w:r>
      </w:hyperlink>
      <w:r>
        <w:rPr>
          <w:rFonts w:ascii="Times New Roman" w:hAnsi="Times New Roman" w:cs="Times New Roman"/>
          <w:sz w:val="24"/>
          <w:szCs w:val="24"/>
        </w:rPr>
        <w:t xml:space="preserve">, </w:t>
      </w:r>
      <w:hyperlink r:id="rId26" w:anchor="l4049" w:history="1">
        <w:r>
          <w:rPr>
            <w:rFonts w:ascii="Times New Roman" w:hAnsi="Times New Roman" w:cs="Times New Roman"/>
            <w:sz w:val="24"/>
            <w:szCs w:val="24"/>
            <w:u w:val="single"/>
          </w:rPr>
          <w:t>9</w:t>
        </w:r>
      </w:hyperlink>
      <w:r>
        <w:rPr>
          <w:rFonts w:ascii="Times New Roman" w:hAnsi="Times New Roman" w:cs="Times New Roman"/>
          <w:sz w:val="24"/>
          <w:szCs w:val="24"/>
        </w:rPr>
        <w:t xml:space="preserve"> или </w:t>
      </w:r>
      <w:hyperlink r:id="rId27" w:anchor="l4049" w:history="1">
        <w:r>
          <w:rPr>
            <w:rFonts w:ascii="Times New Roman" w:hAnsi="Times New Roman" w:cs="Times New Roman"/>
            <w:sz w:val="24"/>
            <w:szCs w:val="24"/>
            <w:u w:val="single"/>
          </w:rPr>
          <w:t>10</w:t>
        </w:r>
      </w:hyperlink>
      <w:r>
        <w:rPr>
          <w:rFonts w:ascii="Times New Roman" w:hAnsi="Times New Roman" w:cs="Times New Roman"/>
          <w:sz w:val="24"/>
          <w:szCs w:val="24"/>
        </w:rPr>
        <w:t xml:space="preserve"> части первой статьи 81, </w:t>
      </w:r>
      <w:hyperlink r:id="rId28" w:anchor="l4609" w:history="1">
        <w:r>
          <w:rPr>
            <w:rFonts w:ascii="Times New Roman" w:hAnsi="Times New Roman" w:cs="Times New Roman"/>
            <w:sz w:val="24"/>
            <w:szCs w:val="24"/>
            <w:u w:val="single"/>
          </w:rPr>
          <w:t>пунктом 1</w:t>
        </w:r>
      </w:hyperlink>
      <w:r>
        <w:rPr>
          <w:rFonts w:ascii="Times New Roman" w:hAnsi="Times New Roman" w:cs="Times New Roman"/>
          <w:sz w:val="24"/>
          <w:szCs w:val="24"/>
        </w:rPr>
        <w:t xml:space="preserve"> статьи 336, а также пунктами </w:t>
      </w:r>
      <w:hyperlink r:id="rId29" w:anchor="l4048" w:history="1">
        <w:r>
          <w:rPr>
            <w:rFonts w:ascii="Times New Roman" w:hAnsi="Times New Roman" w:cs="Times New Roman"/>
            <w:sz w:val="24"/>
            <w:szCs w:val="24"/>
            <w:u w:val="single"/>
          </w:rPr>
          <w:t>7</w:t>
        </w:r>
      </w:hyperlink>
      <w:r>
        <w:rPr>
          <w:rFonts w:ascii="Times New Roman" w:hAnsi="Times New Roman" w:cs="Times New Roman"/>
          <w:sz w:val="24"/>
          <w:szCs w:val="24"/>
        </w:rPr>
        <w:t xml:space="preserve"> или </w:t>
      </w:r>
      <w:hyperlink r:id="rId30" w:anchor="l4048" w:history="1">
        <w:r>
          <w:rPr>
            <w:rFonts w:ascii="Times New Roman" w:hAnsi="Times New Roman" w:cs="Times New Roman"/>
            <w:sz w:val="24"/>
            <w:szCs w:val="24"/>
            <w:u w:val="single"/>
          </w:rPr>
          <w:t>7.1</w:t>
        </w:r>
      </w:hyperlink>
      <w:r>
        <w:rPr>
          <w:rFonts w:ascii="Times New Roman" w:hAnsi="Times New Roman" w:cs="Times New Roman"/>
          <w:sz w:val="24"/>
          <w:szCs w:val="24"/>
        </w:rPr>
        <w:t xml:space="preserve">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14:paraId="69915CFB"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1" w:anchor="l4046" w:history="1">
        <w:r>
          <w:rPr>
            <w:rFonts w:ascii="Times New Roman" w:hAnsi="Times New Roman" w:cs="Times New Roman"/>
            <w:sz w:val="24"/>
            <w:szCs w:val="24"/>
            <w:u w:val="single"/>
          </w:rPr>
          <w:t>подпункт "в"</w:t>
        </w:r>
      </w:hyperlink>
      <w:r>
        <w:rPr>
          <w:rFonts w:ascii="Times New Roman" w:hAnsi="Times New Roman" w:cs="Times New Roman"/>
          <w:sz w:val="24"/>
          <w:szCs w:val="24"/>
        </w:rPr>
        <w:t xml:space="preserve"> пункта 6 части 1 статьи 81 ТК РФ);</w:t>
      </w:r>
    </w:p>
    <w:p w14:paraId="08A8FBAD"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2" w:anchor="l4048" w:history="1">
        <w:r>
          <w:rPr>
            <w:rFonts w:ascii="Times New Roman" w:hAnsi="Times New Roman" w:cs="Times New Roman"/>
            <w:sz w:val="24"/>
            <w:szCs w:val="24"/>
            <w:u w:val="single"/>
          </w:rPr>
          <w:t>пункт 7</w:t>
        </w:r>
      </w:hyperlink>
      <w:r>
        <w:rPr>
          <w:rFonts w:ascii="Times New Roman" w:hAnsi="Times New Roman" w:cs="Times New Roman"/>
          <w:sz w:val="24"/>
          <w:szCs w:val="24"/>
        </w:rPr>
        <w:t xml:space="preserve"> части первой статьи 81 ТК РФ);</w:t>
      </w:r>
    </w:p>
    <w:p w14:paraId="55CBE44D"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33" w:anchor="l4049" w:history="1">
        <w:r>
          <w:rPr>
            <w:rFonts w:ascii="Times New Roman" w:hAnsi="Times New Roman" w:cs="Times New Roman"/>
            <w:sz w:val="24"/>
            <w:szCs w:val="24"/>
            <w:u w:val="single"/>
          </w:rPr>
          <w:t>пункт 9</w:t>
        </w:r>
      </w:hyperlink>
      <w:r>
        <w:rPr>
          <w:rFonts w:ascii="Times New Roman" w:hAnsi="Times New Roman" w:cs="Times New Roman"/>
          <w:sz w:val="24"/>
          <w:szCs w:val="24"/>
        </w:rPr>
        <w:t xml:space="preserve"> части первой статьи 81 ТК РФ);</w:t>
      </w:r>
    </w:p>
    <w:p w14:paraId="15DB6D6E" w14:textId="0C6F538A" w:rsidR="00FD0D45" w:rsidRP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однократного грубого нарушения руководителем организации (филиала, представительства), его заместителями своих трудовых обязанностей (</w:t>
      </w:r>
      <w:hyperlink r:id="rId34" w:anchor="l4049" w:history="1">
        <w:r>
          <w:rPr>
            <w:rFonts w:ascii="Times New Roman" w:hAnsi="Times New Roman" w:cs="Times New Roman"/>
            <w:sz w:val="24"/>
            <w:szCs w:val="24"/>
            <w:u w:val="single"/>
          </w:rPr>
          <w:t>пункт 10</w:t>
        </w:r>
      </w:hyperlink>
      <w:r>
        <w:rPr>
          <w:rFonts w:ascii="Times New Roman" w:hAnsi="Times New Roman" w:cs="Times New Roman"/>
          <w:sz w:val="24"/>
          <w:szCs w:val="24"/>
        </w:rPr>
        <w:t xml:space="preserve"> части первой статьи 81 ТК РФ).</w:t>
      </w:r>
    </w:p>
    <w:p w14:paraId="043C8EA9" w14:textId="7A677CFB" w:rsidR="00FD0D45" w:rsidRPr="00FD0D45" w:rsidRDefault="00491E2A" w:rsidP="00FD0D45">
      <w:pPr>
        <w:widowControl w:val="0"/>
        <w:autoSpaceDE w:val="0"/>
        <w:autoSpaceDN w:val="0"/>
        <w:adjustRightInd w:val="0"/>
        <w:spacing w:after="0" w:line="276" w:lineRule="auto"/>
        <w:jc w:val="center"/>
        <w:rPr>
          <w:rFonts w:ascii="Times New Roman" w:hAnsi="Times New Roman" w:cs="Times New Roman"/>
          <w:sz w:val="28"/>
          <w:szCs w:val="28"/>
        </w:rPr>
      </w:pPr>
      <w:r>
        <w:rPr>
          <w:rFonts w:ascii="Times New Roman" w:hAnsi="Times New Roman" w:cs="Times New Roman"/>
          <w:b/>
          <w:bCs/>
          <w:sz w:val="28"/>
          <w:szCs w:val="28"/>
        </w:rPr>
        <w:t>2</w:t>
      </w:r>
      <w:r w:rsidR="00FD0D45" w:rsidRPr="00FD0D45">
        <w:rPr>
          <w:rFonts w:ascii="Times New Roman" w:hAnsi="Times New Roman" w:cs="Times New Roman"/>
          <w:b/>
          <w:bCs/>
          <w:sz w:val="28"/>
          <w:szCs w:val="28"/>
        </w:rPr>
        <w:t>. Основные принципы противодействия коррупции в организации</w:t>
      </w:r>
    </w:p>
    <w:p w14:paraId="22398B90"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При создании системы мер противодействия коррупции в организации рекомендуется основываться на следующих ключевых принципах:</w:t>
      </w:r>
    </w:p>
    <w:p w14:paraId="14ABE690"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1. Принцип соответствия политики организации действующему законодательству и общепринятым нормам.</w:t>
      </w:r>
    </w:p>
    <w:p w14:paraId="21B8CE39"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14:paraId="49CC251E"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2. Принцип личного примера руководства.</w:t>
      </w:r>
    </w:p>
    <w:p w14:paraId="37B8C385"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14:paraId="46319411"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3. Принцип вовлеченности работников.</w:t>
      </w:r>
    </w:p>
    <w:p w14:paraId="770A2657"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14:paraId="5B6DD376"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4. Принцип соразмерности антикоррупционных процедур риску коррупции.</w:t>
      </w:r>
    </w:p>
    <w:p w14:paraId="1F563973"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14:paraId="49E6B39D"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5. Принцип эффективности антикоррупционных процедур.</w:t>
      </w:r>
    </w:p>
    <w:p w14:paraId="328568C6"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Применение в организации таких антикоррупционных мероприятий, которые имеют низкую </w:t>
      </w:r>
      <w:r>
        <w:rPr>
          <w:rFonts w:ascii="Times New Roman" w:hAnsi="Times New Roman" w:cs="Times New Roman"/>
          <w:sz w:val="24"/>
          <w:szCs w:val="24"/>
        </w:rPr>
        <w:lastRenderedPageBreak/>
        <w:t>стоимость, обеспечивают простоту реализации и приносят значимый результат.</w:t>
      </w:r>
    </w:p>
    <w:p w14:paraId="43114C7F"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6. Принцип ответственности и неотвратимости наказания.</w:t>
      </w:r>
    </w:p>
    <w:p w14:paraId="09B07271"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14:paraId="51230568"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7. Принцип открытости бизнеса.</w:t>
      </w:r>
    </w:p>
    <w:p w14:paraId="47935500"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Информирование контрагентов, партнеров и общественности о принятых в организации антикоррупционных стандартах ведения бизнеса.</w:t>
      </w:r>
    </w:p>
    <w:p w14:paraId="7A30C241"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8. Принцип постоянного контроля и регулярного мониторинга.</w:t>
      </w:r>
    </w:p>
    <w:p w14:paraId="0EBD999C" w14:textId="2181EB84" w:rsidR="00491E2A" w:rsidRPr="00491E2A" w:rsidRDefault="00FD0D45" w:rsidP="00491E2A">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6A230CA5" w14:textId="4CBD2191" w:rsidR="00FD0D45" w:rsidRPr="00FD0D45" w:rsidRDefault="00FD0D45" w:rsidP="00FD0D45">
      <w:pPr>
        <w:widowControl w:val="0"/>
        <w:autoSpaceDE w:val="0"/>
        <w:autoSpaceDN w:val="0"/>
        <w:adjustRightInd w:val="0"/>
        <w:spacing w:after="0" w:line="276" w:lineRule="auto"/>
        <w:jc w:val="center"/>
        <w:rPr>
          <w:rFonts w:ascii="Times New Roman" w:hAnsi="Times New Roman" w:cs="Times New Roman"/>
          <w:sz w:val="28"/>
          <w:szCs w:val="28"/>
        </w:rPr>
      </w:pPr>
      <w:r w:rsidRPr="00FD0D45">
        <w:rPr>
          <w:rFonts w:ascii="Times New Roman" w:hAnsi="Times New Roman" w:cs="Times New Roman"/>
          <w:b/>
          <w:bCs/>
          <w:sz w:val="28"/>
          <w:szCs w:val="28"/>
        </w:rPr>
        <w:t>I I. Антикоррупционная политика организации</w:t>
      </w:r>
    </w:p>
    <w:p w14:paraId="5DA901FD" w14:textId="77777777" w:rsidR="00FD0D45" w:rsidRPr="00FD0D45" w:rsidRDefault="00FD0D45" w:rsidP="00FD0D45">
      <w:pPr>
        <w:widowControl w:val="0"/>
        <w:autoSpaceDE w:val="0"/>
        <w:autoSpaceDN w:val="0"/>
        <w:adjustRightInd w:val="0"/>
        <w:spacing w:after="0" w:line="276" w:lineRule="auto"/>
        <w:jc w:val="center"/>
        <w:rPr>
          <w:rFonts w:ascii="Times New Roman" w:hAnsi="Times New Roman" w:cs="Times New Roman"/>
          <w:sz w:val="28"/>
          <w:szCs w:val="28"/>
        </w:rPr>
      </w:pPr>
      <w:r w:rsidRPr="00FD0D45">
        <w:rPr>
          <w:rFonts w:ascii="Times New Roman" w:hAnsi="Times New Roman" w:cs="Times New Roman"/>
          <w:b/>
          <w:bCs/>
          <w:sz w:val="28"/>
          <w:szCs w:val="28"/>
        </w:rPr>
        <w:t>1. Общие подходы к разработке и реализации антикоррупционной политики</w:t>
      </w:r>
    </w:p>
    <w:p w14:paraId="37BE1DE7"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14:paraId="138DFC57"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14:paraId="49164BC7"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14:paraId="7765F7A4"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14:paraId="1DDA536E"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14:paraId="5BBF5862"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14:paraId="56AE94FF"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В разработке и реализации антикоррупционной политики как документа следует выделить следующие этапы:</w:t>
      </w:r>
    </w:p>
    <w:p w14:paraId="0296DBF9"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разработка проекта антикоррупционной политики;</w:t>
      </w:r>
    </w:p>
    <w:p w14:paraId="7081910F"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обсуждение проекта и его утверждение;</w:t>
      </w:r>
    </w:p>
    <w:p w14:paraId="35A6CFBC"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информирование работников о принятой в организации антикоррупционной политике;</w:t>
      </w:r>
    </w:p>
    <w:p w14:paraId="5B7C1D43" w14:textId="77777777" w:rsid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реализация предусмотренных политикой антикоррупционных мер;</w:t>
      </w:r>
    </w:p>
    <w:p w14:paraId="72576106" w14:textId="5387E546" w:rsidR="00FD0D45" w:rsidRP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анализ применения антикоррупционной политики и, при необходимости, ее пересмотр.</w:t>
      </w:r>
    </w:p>
    <w:p w14:paraId="35F2AE26" w14:textId="4937DCB4" w:rsidR="00FD0D45" w:rsidRPr="00FD0D45" w:rsidRDefault="00FD0D45" w:rsidP="00FD0D45">
      <w:pPr>
        <w:widowControl w:val="0"/>
        <w:autoSpaceDE w:val="0"/>
        <w:autoSpaceDN w:val="0"/>
        <w:adjustRightInd w:val="0"/>
        <w:spacing w:after="0" w:line="276" w:lineRule="auto"/>
        <w:jc w:val="center"/>
        <w:rPr>
          <w:rFonts w:ascii="Times New Roman" w:hAnsi="Times New Roman" w:cs="Times New Roman"/>
          <w:sz w:val="28"/>
          <w:szCs w:val="28"/>
        </w:rPr>
      </w:pPr>
      <w:r w:rsidRPr="00FD0D45">
        <w:rPr>
          <w:rFonts w:ascii="Times New Roman" w:hAnsi="Times New Roman" w:cs="Times New Roman"/>
          <w:b/>
          <w:bCs/>
          <w:sz w:val="28"/>
          <w:szCs w:val="28"/>
        </w:rPr>
        <w:t>2. Закрепление обязанностей работников и организации, связанных с предупреждением и противодействием коррупции</w:t>
      </w:r>
    </w:p>
    <w:p w14:paraId="3A0FC145" w14:textId="77777777" w:rsidR="00FD0D45" w:rsidRP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sidRPr="00FD0D45">
        <w:rPr>
          <w:rFonts w:ascii="Times New Roman" w:hAnsi="Times New Roman" w:cs="Times New Roman"/>
          <w:sz w:val="24"/>
          <w:szCs w:val="24"/>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14:paraId="09764943" w14:textId="77777777" w:rsidR="00FD0D45" w:rsidRP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sidRPr="00FD0D45">
        <w:rPr>
          <w:rFonts w:ascii="Times New Roman" w:hAnsi="Times New Roman" w:cs="Times New Roman"/>
          <w:sz w:val="24"/>
          <w:szCs w:val="24"/>
        </w:rPr>
        <w:t>Примерами общих обязанностей работников в связи с предупреждением и противодействием коррупции могут быть следующие:</w:t>
      </w:r>
    </w:p>
    <w:p w14:paraId="19E556F9" w14:textId="77777777" w:rsidR="00FD0D45" w:rsidRP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sidRPr="00FD0D45">
        <w:rPr>
          <w:rFonts w:ascii="Times New Roman" w:hAnsi="Times New Roman" w:cs="Times New Roman"/>
          <w:sz w:val="24"/>
          <w:szCs w:val="24"/>
        </w:rPr>
        <w:t>- воздерживаться от совершения и (или) участия в совершении коррупционных правонарушений в интересах или от имени организации;</w:t>
      </w:r>
    </w:p>
    <w:p w14:paraId="0E465AD0" w14:textId="77777777" w:rsidR="00FD0D45" w:rsidRP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sidRPr="00FD0D45">
        <w:rPr>
          <w:rFonts w:ascii="Times New Roman" w:hAnsi="Times New Roman" w:cs="Times New Roman"/>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14:paraId="3C16948F" w14:textId="77777777" w:rsidR="00FD0D45" w:rsidRP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sidRPr="00FD0D45">
        <w:rPr>
          <w:rFonts w:ascii="Times New Roman" w:hAnsi="Times New Roman" w:cs="Times New Roman"/>
          <w:sz w:val="24"/>
          <w:szCs w:val="24"/>
        </w:rP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14:paraId="494E183A" w14:textId="77777777" w:rsidR="00FD0D45" w:rsidRP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sidRPr="00FD0D45">
        <w:rPr>
          <w:rFonts w:ascii="Times New Roman" w:hAnsi="Times New Roman" w:cs="Times New Roman"/>
          <w:sz w:val="24"/>
          <w:szCs w:val="24"/>
        </w:rP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14:paraId="54044096" w14:textId="77777777" w:rsidR="00FD0D45" w:rsidRP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sidRPr="00FD0D45">
        <w:rPr>
          <w:rFonts w:ascii="Times New Roman" w:hAnsi="Times New Roman" w:cs="Times New Roman"/>
          <w:sz w:val="24"/>
          <w:szCs w:val="24"/>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14:paraId="084AEDB6" w14:textId="77777777" w:rsidR="00491E2A"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sidRPr="00FD0D45">
        <w:rPr>
          <w:rFonts w:ascii="Times New Roman" w:hAnsi="Times New Roman" w:cs="Times New Roman"/>
          <w:sz w:val="24"/>
          <w:szCs w:val="24"/>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w:t>
      </w:r>
    </w:p>
    <w:p w14:paraId="4AE0997B" w14:textId="3D8E0914" w:rsidR="00FD0D45" w:rsidRPr="00FD0D45" w:rsidRDefault="00FD0D45" w:rsidP="00491E2A">
      <w:pPr>
        <w:widowControl w:val="0"/>
        <w:autoSpaceDE w:val="0"/>
        <w:autoSpaceDN w:val="0"/>
        <w:adjustRightInd w:val="0"/>
        <w:spacing w:after="0" w:line="276" w:lineRule="auto"/>
        <w:jc w:val="both"/>
        <w:rPr>
          <w:rFonts w:ascii="Times New Roman" w:hAnsi="Times New Roman" w:cs="Times New Roman"/>
          <w:sz w:val="24"/>
          <w:szCs w:val="24"/>
        </w:rPr>
      </w:pPr>
      <w:r w:rsidRPr="00FD0D45">
        <w:rPr>
          <w:rFonts w:ascii="Times New Roman" w:hAnsi="Times New Roman" w:cs="Times New Roman"/>
          <w:sz w:val="24"/>
          <w:szCs w:val="24"/>
        </w:rPr>
        <w:t xml:space="preserve"> В качестве методического материала при подготовке локального нормативного акта предлагаем использовать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w:t>
      </w:r>
    </w:p>
    <w:p w14:paraId="5E249C36" w14:textId="77777777" w:rsidR="00FD0D45" w:rsidRPr="00FD0D45" w:rsidRDefault="00FD0D45" w:rsidP="00FD0D45">
      <w:pPr>
        <w:widowControl w:val="0"/>
        <w:autoSpaceDE w:val="0"/>
        <w:autoSpaceDN w:val="0"/>
        <w:adjustRightInd w:val="0"/>
        <w:spacing w:after="0" w:line="276" w:lineRule="auto"/>
        <w:jc w:val="both"/>
        <w:rPr>
          <w:rFonts w:ascii="Times New Roman" w:hAnsi="Times New Roman" w:cs="Times New Roman"/>
          <w:sz w:val="24"/>
          <w:szCs w:val="24"/>
        </w:rPr>
      </w:pPr>
      <w:r w:rsidRPr="00FD0D45">
        <w:rPr>
          <w:rFonts w:ascii="Times New Roman" w:hAnsi="Times New Roman" w:cs="Times New Roman"/>
          <w:sz w:val="24"/>
          <w:szCs w:val="24"/>
        </w:rPr>
        <w:t xml:space="preserve">Исходя из положений </w:t>
      </w:r>
      <w:hyperlink r:id="rId35" w:anchor="l3962" w:history="1">
        <w:r w:rsidRPr="00FD0D45">
          <w:rPr>
            <w:rFonts w:ascii="Times New Roman" w:hAnsi="Times New Roman" w:cs="Times New Roman"/>
            <w:sz w:val="24"/>
            <w:szCs w:val="24"/>
            <w:u w:val="single"/>
          </w:rPr>
          <w:t>статьи 57</w:t>
        </w:r>
      </w:hyperlink>
      <w:r w:rsidRPr="00FD0D45">
        <w:rPr>
          <w:rFonts w:ascii="Times New Roman" w:hAnsi="Times New Roman" w:cs="Times New Roman"/>
          <w:sz w:val="24"/>
          <w:szCs w:val="24"/>
        </w:rP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14:paraId="30C7184A" w14:textId="47B6E078" w:rsidR="00491E2A" w:rsidRPr="00491E2A" w:rsidRDefault="00FD0D45" w:rsidP="00491E2A">
      <w:pPr>
        <w:widowControl w:val="0"/>
        <w:autoSpaceDE w:val="0"/>
        <w:autoSpaceDN w:val="0"/>
        <w:adjustRightInd w:val="0"/>
        <w:spacing w:after="0" w:line="276" w:lineRule="auto"/>
        <w:jc w:val="both"/>
        <w:rPr>
          <w:rFonts w:ascii="Times New Roman" w:hAnsi="Times New Roman" w:cs="Times New Roman"/>
          <w:sz w:val="24"/>
          <w:szCs w:val="24"/>
        </w:rPr>
      </w:pPr>
      <w:r w:rsidRPr="00FD0D45">
        <w:rPr>
          <w:rFonts w:ascii="Times New Roman" w:hAnsi="Times New Roman" w:cs="Times New Roman"/>
          <w:sz w:val="24"/>
          <w:szCs w:val="24"/>
        </w:rP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36" w:anchor="l0" w:history="1">
        <w:r w:rsidRPr="00FD0D45">
          <w:rPr>
            <w:rFonts w:ascii="Times New Roman" w:hAnsi="Times New Roman" w:cs="Times New Roman"/>
            <w:sz w:val="24"/>
            <w:szCs w:val="24"/>
            <w:u w:val="single"/>
          </w:rPr>
          <w:t>ТК РФ</w:t>
        </w:r>
      </w:hyperlink>
      <w:r w:rsidRPr="00FD0D45">
        <w:rPr>
          <w:rFonts w:ascii="Times New Roman" w:hAnsi="Times New Roman" w:cs="Times New Roman"/>
          <w:sz w:val="24"/>
          <w:szCs w:val="24"/>
        </w:rPr>
        <w:t>, за совершения неправомерных действий, повлекших неисполнение возложенных на него трудовых обязанностей</w:t>
      </w:r>
      <w:r w:rsidR="00491E2A">
        <w:rPr>
          <w:rFonts w:ascii="Times New Roman" w:hAnsi="Times New Roman" w:cs="Times New Roman"/>
          <w:sz w:val="24"/>
          <w:szCs w:val="24"/>
        </w:rPr>
        <w:t>.</w:t>
      </w:r>
    </w:p>
    <w:p w14:paraId="71497629" w14:textId="0461A36C" w:rsidR="00FD0D45" w:rsidRPr="00FD0D45" w:rsidRDefault="00FD0D45" w:rsidP="00FD0D45">
      <w:pPr>
        <w:widowControl w:val="0"/>
        <w:autoSpaceDE w:val="0"/>
        <w:autoSpaceDN w:val="0"/>
        <w:adjustRightInd w:val="0"/>
        <w:spacing w:after="0" w:line="276" w:lineRule="auto"/>
        <w:jc w:val="center"/>
        <w:rPr>
          <w:rFonts w:ascii="Times New Roman" w:hAnsi="Times New Roman" w:cs="Times New Roman"/>
          <w:sz w:val="28"/>
          <w:szCs w:val="28"/>
        </w:rPr>
      </w:pPr>
      <w:r w:rsidRPr="00FD0D45">
        <w:rPr>
          <w:rFonts w:ascii="Times New Roman" w:hAnsi="Times New Roman" w:cs="Times New Roman"/>
          <w:b/>
          <w:bCs/>
          <w:sz w:val="28"/>
          <w:szCs w:val="28"/>
        </w:rPr>
        <w:lastRenderedPageBreak/>
        <w:t>3. Оценка коррупционных рисков</w:t>
      </w:r>
    </w:p>
    <w:p w14:paraId="2A47013A" w14:textId="77777777" w:rsidR="00FD0D45" w:rsidRDefault="00FD0D45" w:rsidP="000C455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14:paraId="0106CB24" w14:textId="77777777" w:rsidR="00FD0D45" w:rsidRDefault="00FD0D45" w:rsidP="000C455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14:paraId="7CABD8F9" w14:textId="77777777" w:rsidR="00FD0D45" w:rsidRDefault="00FD0D45" w:rsidP="000C455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14:paraId="67AFD1CD" w14:textId="77777777" w:rsidR="00FD0D45" w:rsidRDefault="00FD0D45" w:rsidP="000C455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представить деятельность организации в виде отдельных бизнес-процессов, в каждом из которых выделить составные элементы (подпроцессы);</w:t>
      </w:r>
    </w:p>
    <w:p w14:paraId="5F1088E7" w14:textId="77777777" w:rsidR="00FD0D45" w:rsidRDefault="00FD0D45" w:rsidP="000C455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14:paraId="1860E12F" w14:textId="77777777" w:rsidR="00FD0D45" w:rsidRDefault="00FD0D45" w:rsidP="000C455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14:paraId="57AB84B1" w14:textId="77777777" w:rsidR="00FD0D45" w:rsidRDefault="00FD0D45" w:rsidP="000C455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14:paraId="6A0E521D" w14:textId="77777777" w:rsidR="00FD0D45" w:rsidRDefault="00FD0D45" w:rsidP="000C455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14:paraId="42711E3E" w14:textId="77777777" w:rsidR="00FD0D45" w:rsidRDefault="00FD0D45" w:rsidP="000C455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вероятные формы осуществления коррупционных платежей.</w:t>
      </w:r>
    </w:p>
    <w:p w14:paraId="08A20618" w14:textId="77777777" w:rsidR="00FD0D45" w:rsidRDefault="00FD0D45" w:rsidP="000C455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14:paraId="4AD08AD4" w14:textId="77777777" w:rsidR="00FD0D45" w:rsidRDefault="00FD0D45" w:rsidP="000C455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14:paraId="0C331524" w14:textId="1F833AF1" w:rsidR="00FD0D45" w:rsidRPr="00FD0D45" w:rsidRDefault="00FD0D45" w:rsidP="00FD0D45">
      <w:pPr>
        <w:widowControl w:val="0"/>
        <w:autoSpaceDE w:val="0"/>
        <w:autoSpaceDN w:val="0"/>
        <w:adjustRightInd w:val="0"/>
        <w:spacing w:after="150" w:line="240" w:lineRule="auto"/>
        <w:jc w:val="center"/>
        <w:rPr>
          <w:rFonts w:ascii="Times New Roman" w:hAnsi="Times New Roman" w:cs="Times New Roman"/>
          <w:sz w:val="28"/>
          <w:szCs w:val="28"/>
        </w:rPr>
      </w:pPr>
      <w:r w:rsidRPr="00FD0D45">
        <w:rPr>
          <w:rFonts w:ascii="Times New Roman" w:hAnsi="Times New Roman" w:cs="Times New Roman"/>
          <w:b/>
          <w:bCs/>
          <w:sz w:val="28"/>
          <w:szCs w:val="28"/>
        </w:rPr>
        <w:t>4. Выявление и урегулирование конфликта интересов</w:t>
      </w:r>
    </w:p>
    <w:p w14:paraId="48E62F05" w14:textId="5C36E31D" w:rsidR="00FD0D45" w:rsidRPr="00FD0D45" w:rsidRDefault="00FD0D45" w:rsidP="00FD0D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14:paraId="328BB76B" w14:textId="0A931DAD" w:rsidR="00FD0D45" w:rsidRPr="000C455C" w:rsidRDefault="00FD0D45" w:rsidP="000C455C">
      <w:pPr>
        <w:widowControl w:val="0"/>
        <w:autoSpaceDE w:val="0"/>
        <w:autoSpaceDN w:val="0"/>
        <w:adjustRightInd w:val="0"/>
        <w:spacing w:after="0" w:line="240" w:lineRule="auto"/>
        <w:jc w:val="center"/>
        <w:rPr>
          <w:rFonts w:ascii="Times New Roman" w:hAnsi="Times New Roman" w:cs="Times New Roman"/>
          <w:sz w:val="24"/>
          <w:szCs w:val="24"/>
        </w:rPr>
      </w:pPr>
      <w:r w:rsidRPr="000C455C">
        <w:rPr>
          <w:rFonts w:ascii="Times New Roman" w:hAnsi="Times New Roman" w:cs="Times New Roman"/>
          <w:b/>
          <w:bCs/>
          <w:sz w:val="24"/>
          <w:szCs w:val="24"/>
        </w:rPr>
        <w:t>4.1. Особенности нормативного правового регулирования в сфере предотвращения, выявления и урегулирования конфликта интересов в организации</w:t>
      </w:r>
    </w:p>
    <w:p w14:paraId="35084DD4" w14:textId="77777777" w:rsidR="00FD0D45" w:rsidRPr="000C455C" w:rsidRDefault="00FD0D45" w:rsidP="000C455C">
      <w:pPr>
        <w:widowControl w:val="0"/>
        <w:autoSpaceDE w:val="0"/>
        <w:autoSpaceDN w:val="0"/>
        <w:adjustRightInd w:val="0"/>
        <w:spacing w:after="0" w:line="240" w:lineRule="auto"/>
        <w:jc w:val="both"/>
        <w:rPr>
          <w:rFonts w:ascii="Times New Roman" w:hAnsi="Times New Roman" w:cs="Times New Roman"/>
          <w:sz w:val="24"/>
          <w:szCs w:val="24"/>
        </w:rPr>
      </w:pPr>
      <w:r w:rsidRPr="000C455C">
        <w:rPr>
          <w:rFonts w:ascii="Times New Roman" w:hAnsi="Times New Roman" w:cs="Times New Roman"/>
          <w:sz w:val="24"/>
          <w:szCs w:val="24"/>
        </w:rP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14:paraId="237AE434" w14:textId="59F11EF0" w:rsidR="00D9131D" w:rsidRPr="00491E2A" w:rsidRDefault="00FD0D45" w:rsidP="00491E2A">
      <w:pPr>
        <w:widowControl w:val="0"/>
        <w:autoSpaceDE w:val="0"/>
        <w:autoSpaceDN w:val="0"/>
        <w:adjustRightInd w:val="0"/>
        <w:spacing w:after="0" w:line="240" w:lineRule="auto"/>
        <w:jc w:val="both"/>
        <w:rPr>
          <w:rFonts w:ascii="Times New Roman" w:hAnsi="Times New Roman" w:cs="Times New Roman"/>
          <w:sz w:val="24"/>
          <w:szCs w:val="24"/>
        </w:rPr>
      </w:pPr>
      <w:r w:rsidRPr="000C455C">
        <w:rPr>
          <w:rFonts w:ascii="Times New Roman" w:hAnsi="Times New Roman" w:cs="Times New Roman"/>
          <w:sz w:val="24"/>
          <w:szCs w:val="24"/>
        </w:rPr>
        <w:t xml:space="preserve">Во-первых, соответствующие нормы содержатся в Федеральном законе "О противодействии коррупции", а также в принятых в его развитие статьях </w:t>
      </w:r>
      <w:hyperlink r:id="rId37" w:anchor="l0" w:history="1">
        <w:r w:rsidRPr="000C455C">
          <w:rPr>
            <w:rFonts w:ascii="Times New Roman" w:hAnsi="Times New Roman" w:cs="Times New Roman"/>
            <w:sz w:val="24"/>
            <w:szCs w:val="24"/>
            <w:u w:val="single"/>
          </w:rPr>
          <w:t>ТК РФ</w:t>
        </w:r>
      </w:hyperlink>
      <w:r w:rsidRPr="000C455C">
        <w:rPr>
          <w:rFonts w:ascii="Times New Roman" w:hAnsi="Times New Roman" w:cs="Times New Roman"/>
          <w:sz w:val="24"/>
          <w:szCs w:val="24"/>
        </w:rPr>
        <w:t>.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r w:rsidR="00491E2A">
        <w:rPr>
          <w:rFonts w:ascii="Times New Roman" w:hAnsi="Times New Roman" w:cs="Times New Roman"/>
          <w:sz w:val="24"/>
          <w:szCs w:val="24"/>
        </w:rPr>
        <w:t>.</w:t>
      </w:r>
    </w:p>
    <w:sectPr w:rsidR="00D9131D" w:rsidRPr="00491E2A" w:rsidSect="00FD0D45">
      <w:pgSz w:w="11906" w:h="16838"/>
      <w:pgMar w:top="568"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9A"/>
    <w:rsid w:val="000C455C"/>
    <w:rsid w:val="003B677F"/>
    <w:rsid w:val="00491E2A"/>
    <w:rsid w:val="0090329A"/>
    <w:rsid w:val="00D9131D"/>
    <w:rsid w:val="00F608F8"/>
    <w:rsid w:val="00FD0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E6204"/>
  <w15:chartTrackingRefBased/>
  <w15:docId w15:val="{BCF2A03C-E081-4F8A-9C94-74AE9D44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D4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207342" TargetMode="External"/><Relationship Id="rId13" Type="http://schemas.openxmlformats.org/officeDocument/2006/relationships/hyperlink" Target="https://normativ.kontur.ru/document?moduleid=1&amp;documentid=207342" TargetMode="External"/><Relationship Id="rId18" Type="http://schemas.openxmlformats.org/officeDocument/2006/relationships/hyperlink" Target="https://normativ.kontur.ru/document?moduleid=1&amp;documentid=159753" TargetMode="External"/><Relationship Id="rId26" Type="http://schemas.openxmlformats.org/officeDocument/2006/relationships/hyperlink" Target="https://normativ.kontur.ru/document?moduleid=1&amp;documentid=206755"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normativ.kontur.ru/document?moduleid=1&amp;documentid=207342" TargetMode="External"/><Relationship Id="rId34" Type="http://schemas.openxmlformats.org/officeDocument/2006/relationships/hyperlink" Target="https://normativ.kontur.ru/document?moduleid=1&amp;documentid=206755" TargetMode="External"/><Relationship Id="rId7" Type="http://schemas.openxmlformats.org/officeDocument/2006/relationships/hyperlink" Target="https://normativ.kontur.ru/document?moduleid=1&amp;documentid=220724" TargetMode="External"/><Relationship Id="rId12" Type="http://schemas.openxmlformats.org/officeDocument/2006/relationships/hyperlink" Target="https://normativ.kontur.ru/document?moduleid=1&amp;documentid=222960" TargetMode="External"/><Relationship Id="rId17" Type="http://schemas.openxmlformats.org/officeDocument/2006/relationships/hyperlink" Target="https://normativ.kontur.ru/document?moduleid=1&amp;documentid=406341" TargetMode="External"/><Relationship Id="rId25" Type="http://schemas.openxmlformats.org/officeDocument/2006/relationships/hyperlink" Target="https://normativ.kontur.ru/document?moduleid=1&amp;documentid=206755" TargetMode="External"/><Relationship Id="rId33" Type="http://schemas.openxmlformats.org/officeDocument/2006/relationships/hyperlink" Target="https://normativ.kontur.ru/document?moduleid=1&amp;documentid=206755"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normativ.kontur.ru/document?moduleid=1&amp;documentid=406341" TargetMode="External"/><Relationship Id="rId20" Type="http://schemas.openxmlformats.org/officeDocument/2006/relationships/hyperlink" Target="https://normativ.kontur.ru/document?moduleid=1&amp;documentid=222960" TargetMode="External"/><Relationship Id="rId29" Type="http://schemas.openxmlformats.org/officeDocument/2006/relationships/hyperlink" Target="https://normativ.kontur.ru/document?moduleid=1&amp;documentid=206755" TargetMode="External"/><Relationship Id="rId1" Type="http://schemas.openxmlformats.org/officeDocument/2006/relationships/styles" Target="styles.xml"/><Relationship Id="rId6" Type="http://schemas.openxmlformats.org/officeDocument/2006/relationships/hyperlink" Target="https://normativ.kontur.ru/document?moduleid=1&amp;documentid=207342" TargetMode="External"/><Relationship Id="rId11" Type="http://schemas.openxmlformats.org/officeDocument/2006/relationships/hyperlink" Target="https://normativ.kontur.ru/document?moduleid=1&amp;documentid=222960" TargetMode="External"/><Relationship Id="rId24" Type="http://schemas.openxmlformats.org/officeDocument/2006/relationships/hyperlink" Target="https://normativ.kontur.ru/document?moduleid=1&amp;documentid=206755" TargetMode="External"/><Relationship Id="rId32" Type="http://schemas.openxmlformats.org/officeDocument/2006/relationships/hyperlink" Target="https://normativ.kontur.ru/document?moduleid=1&amp;documentid=206755" TargetMode="External"/><Relationship Id="rId37" Type="http://schemas.openxmlformats.org/officeDocument/2006/relationships/hyperlink" Target="https://normativ.kontur.ru/document?moduleid=1&amp;documentid=206755" TargetMode="External"/><Relationship Id="rId5" Type="http://schemas.openxmlformats.org/officeDocument/2006/relationships/hyperlink" Target="https://normativ.kontur.ru/document?moduleid=1&amp;documentid=207342" TargetMode="External"/><Relationship Id="rId15" Type="http://schemas.openxmlformats.org/officeDocument/2006/relationships/hyperlink" Target="https://normativ.kontur.ru/document?moduleid=1&amp;documentid=159753" TargetMode="External"/><Relationship Id="rId23" Type="http://schemas.openxmlformats.org/officeDocument/2006/relationships/hyperlink" Target="https://normativ.kontur.ru/document?moduleid=1&amp;documentid=206755" TargetMode="External"/><Relationship Id="rId28" Type="http://schemas.openxmlformats.org/officeDocument/2006/relationships/hyperlink" Target="https://normativ.kontur.ru/document?moduleid=1&amp;documentid=206755" TargetMode="External"/><Relationship Id="rId36" Type="http://schemas.openxmlformats.org/officeDocument/2006/relationships/hyperlink" Target="https://normativ.kontur.ru/document?moduleid=1&amp;documentid=206755" TargetMode="External"/><Relationship Id="rId10" Type="http://schemas.openxmlformats.org/officeDocument/2006/relationships/hyperlink" Target="https://normativ.kontur.ru/document?moduleid=1&amp;documentid=207342" TargetMode="External"/><Relationship Id="rId19" Type="http://schemas.openxmlformats.org/officeDocument/2006/relationships/hyperlink" Target="https://normativ.kontur.ru/document?moduleid=1&amp;documentid=207342" TargetMode="External"/><Relationship Id="rId31" Type="http://schemas.openxmlformats.org/officeDocument/2006/relationships/hyperlink" Target="https://normativ.kontur.ru/document?moduleid=1&amp;documentid=206755" TargetMode="External"/><Relationship Id="rId4" Type="http://schemas.openxmlformats.org/officeDocument/2006/relationships/hyperlink" Target="https://normativ.kontur.ru/document?moduleid=1&amp;documentid=207342" TargetMode="External"/><Relationship Id="rId9" Type="http://schemas.openxmlformats.org/officeDocument/2006/relationships/hyperlink" Target="https://normativ.kontur.ru/document?moduleid=1&amp;documentid=207342" TargetMode="External"/><Relationship Id="rId14" Type="http://schemas.openxmlformats.org/officeDocument/2006/relationships/hyperlink" Target="https://normativ.kontur.ru/document?moduleid=1&amp;documentid=163833" TargetMode="External"/><Relationship Id="rId22" Type="http://schemas.openxmlformats.org/officeDocument/2006/relationships/hyperlink" Target="https://normativ.kontur.ru/document?moduleid=1&amp;documentid=206755" TargetMode="External"/><Relationship Id="rId27" Type="http://schemas.openxmlformats.org/officeDocument/2006/relationships/hyperlink" Target="https://normativ.kontur.ru/document?moduleid=1&amp;documentid=206755" TargetMode="External"/><Relationship Id="rId30" Type="http://schemas.openxmlformats.org/officeDocument/2006/relationships/hyperlink" Target="https://normativ.kontur.ru/document?moduleid=1&amp;documentid=206755" TargetMode="External"/><Relationship Id="rId35" Type="http://schemas.openxmlformats.org/officeDocument/2006/relationships/hyperlink" Target="https://normativ.kontur.ru/document?moduleid=1&amp;documentid=2067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4270</Words>
  <Characters>24343</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dc:description/>
  <cp:lastModifiedBy>студент</cp:lastModifiedBy>
  <cp:revision>2</cp:revision>
  <cp:lastPrinted>2022-12-29T10:26:00Z</cp:lastPrinted>
  <dcterms:created xsi:type="dcterms:W3CDTF">2023-01-18T07:50:00Z</dcterms:created>
  <dcterms:modified xsi:type="dcterms:W3CDTF">2023-01-18T07:50:00Z</dcterms:modified>
</cp:coreProperties>
</file>