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659" w:rsidRPr="00ED3B12" w:rsidRDefault="00CC4659" w:rsidP="00CC46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CC4659" w:rsidRPr="00ED3B12" w:rsidRDefault="00CC4659" w:rsidP="00CC46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.03.25г</w:t>
      </w:r>
    </w:p>
    <w:p w:rsidR="00CC4659" w:rsidRPr="00ED3B12" w:rsidRDefault="00CC4659" w:rsidP="00CC46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CC4659" w:rsidRPr="00ED3B12" w:rsidRDefault="00CC4659" w:rsidP="00CC46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bookmarkStart w:id="1" w:name="_GoBack"/>
      <w:bookmarkEnd w:id="1"/>
    </w:p>
    <w:bookmarkEnd w:id="0"/>
    <w:p w:rsidR="00CC4659" w:rsidRPr="005E1A49" w:rsidRDefault="00CC4659" w:rsidP="00CC4659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E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E43EA">
        <w:rPr>
          <w:rFonts w:ascii="Times New Roman" w:hAnsi="Times New Roman"/>
          <w:sz w:val="28"/>
          <w:szCs w:val="28"/>
        </w:rPr>
        <w:t>Площадь криволинейной трапеции. Формула Ньютона – Лейбница</w:t>
      </w:r>
    </w:p>
    <w:p w:rsidR="00CC4659" w:rsidRDefault="00CC4659" w:rsidP="00CC4659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познакомиться с понятием криволинейной трапеции и рассмотреть применение первообразной для нахождения её площади, с понятием определенного интеграла и его основными свойствами.</w:t>
      </w:r>
    </w:p>
    <w:p w:rsidR="00CC4659" w:rsidRPr="00A3073E" w:rsidRDefault="00CC4659" w:rsidP="00CC465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Образовательные: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рассмотреть криволинейную трапецию;</w:t>
      </w:r>
      <w:r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 xml:space="preserve">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ввести понятие интеграл и его геометрический смысл;</w:t>
      </w:r>
      <w:r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 xml:space="preserve">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описать нахождение площади криволинейной трапеции с помощью формулы Ньютона – Лейбница.</w:t>
      </w:r>
    </w:p>
    <w:p w:rsidR="00CC4659" w:rsidRDefault="00CC4659" w:rsidP="00CC4659">
      <w:pPr>
        <w:spacing w:before="20"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учащихся математическую терминологию и умение грамотно читать математические записи. </w:t>
      </w:r>
    </w:p>
    <w:p w:rsidR="00CC4659" w:rsidRDefault="00CC4659" w:rsidP="00CC4659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прививать аккуратность и правильность записи математических символов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</w:t>
      </w:r>
    </w:p>
    <w:p w:rsidR="00CC4659" w:rsidRPr="001E43EA" w:rsidRDefault="00CC4659" w:rsidP="00CC4659">
      <w:pPr>
        <w:spacing w:before="20" w:after="0" w:line="240" w:lineRule="auto"/>
        <w:ind w:left="-1134"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1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:rsidR="00CC4659" w:rsidRPr="00ED3B12" w:rsidRDefault="00CC4659" w:rsidP="00CC465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CC4659" w:rsidRPr="00ED3B12" w:rsidRDefault="00CC4659" w:rsidP="00CC465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Оборудование: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 учебник, раздаточный материал.</w:t>
      </w:r>
    </w:p>
    <w:p w:rsidR="00CC4659" w:rsidRDefault="00CC4659" w:rsidP="00CC4659">
      <w:pPr>
        <w:spacing w:before="20"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4659" w:rsidRDefault="00CC4659" w:rsidP="00CC4659">
      <w:pPr>
        <w:spacing w:before="2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659" w:rsidRDefault="00CC4659" w:rsidP="00CC4659">
      <w:pPr>
        <w:spacing w:before="2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CC4659" w:rsidRPr="00A57EF9" w:rsidRDefault="00CC4659" w:rsidP="00CC4659">
      <w:pPr>
        <w:spacing w:before="20"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57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.Организационный момент.</w:t>
      </w:r>
    </w:p>
    <w:p w:rsidR="00CC4659" w:rsidRDefault="00CC4659" w:rsidP="00CC4659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16"/>
          <w:shd w:val="clear" w:color="auto" w:fill="FFFFFF"/>
        </w:rPr>
      </w:pPr>
      <w:r w:rsidRPr="00A57EF9">
        <w:rPr>
          <w:rStyle w:val="c0"/>
          <w:sz w:val="28"/>
          <w:szCs w:val="28"/>
        </w:rPr>
        <w:t xml:space="preserve">- </w:t>
      </w:r>
      <w:r w:rsidRPr="00542462">
        <w:rPr>
          <w:rStyle w:val="c0"/>
          <w:sz w:val="28"/>
          <w:szCs w:val="28"/>
        </w:rPr>
        <w:t xml:space="preserve">Здравствуйте, ребята! </w:t>
      </w:r>
      <w:r>
        <w:rPr>
          <w:rStyle w:val="c0"/>
          <w:sz w:val="28"/>
          <w:szCs w:val="28"/>
        </w:rPr>
        <w:t xml:space="preserve">Древнегреческий философ, </w:t>
      </w:r>
      <w:r>
        <w:rPr>
          <w:sz w:val="28"/>
          <w:szCs w:val="16"/>
          <w:shd w:val="clear" w:color="auto" w:fill="FFFFFF"/>
        </w:rPr>
        <w:t>Аристотель,</w:t>
      </w:r>
      <w:r w:rsidRPr="00542462">
        <w:rPr>
          <w:sz w:val="28"/>
          <w:szCs w:val="16"/>
          <w:shd w:val="clear" w:color="auto" w:fill="FFFFFF"/>
        </w:rPr>
        <w:t xml:space="preserve"> говорил: «</w:t>
      </w:r>
      <w:r>
        <w:rPr>
          <w:sz w:val="28"/>
          <w:szCs w:val="16"/>
          <w:shd w:val="clear" w:color="auto" w:fill="FFFFFF"/>
        </w:rPr>
        <w:t>Мы с наслаждением познаём математику… Она восхищает нас как цветок лотоса</w:t>
      </w:r>
      <w:r w:rsidRPr="00542462">
        <w:rPr>
          <w:sz w:val="28"/>
          <w:szCs w:val="16"/>
          <w:shd w:val="clear" w:color="auto" w:fill="FFFFFF"/>
        </w:rPr>
        <w:t>».</w:t>
      </w:r>
      <w:r>
        <w:rPr>
          <w:sz w:val="28"/>
          <w:szCs w:val="16"/>
          <w:shd w:val="clear" w:color="auto" w:fill="FFFFFF"/>
        </w:rPr>
        <w:t xml:space="preserve"> Я надеюсь, что на сегодняшнем занятии вы тоже будет познавать нашу интересную науку с наслаждением.</w:t>
      </w:r>
    </w:p>
    <w:p w:rsidR="00CC4659" w:rsidRPr="00A3073E" w:rsidRDefault="00CC4659" w:rsidP="00CC4659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i/>
          <w:color w:val="333333"/>
          <w:sz w:val="28"/>
          <w:szCs w:val="16"/>
          <w:shd w:val="clear" w:color="auto" w:fill="FFFFFF"/>
        </w:rPr>
      </w:pPr>
      <w:r>
        <w:rPr>
          <w:i/>
          <w:color w:val="333333"/>
          <w:sz w:val="28"/>
          <w:szCs w:val="16"/>
          <w:shd w:val="clear" w:color="auto" w:fill="FFFFFF"/>
        </w:rPr>
        <w:t>Учитель проводит перекличку.</w:t>
      </w:r>
    </w:p>
    <w:p w:rsidR="00CC4659" w:rsidRDefault="00CC4659" w:rsidP="00CC4659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  <w:sz w:val="28"/>
          <w:szCs w:val="28"/>
        </w:rPr>
      </w:pPr>
      <w:r w:rsidRPr="00A57EF9"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Проверка выполнения домашнего задания</w:t>
      </w:r>
    </w:p>
    <w:p w:rsidR="00CC4659" w:rsidRPr="00A3073E" w:rsidRDefault="00CC4659" w:rsidP="00CC4659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Учитель комментирует работы учащихся.</w:t>
      </w:r>
    </w:p>
    <w:p w:rsidR="00CC4659" w:rsidRDefault="00CC4659" w:rsidP="00CC4659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  <w:sz w:val="28"/>
          <w:szCs w:val="28"/>
        </w:rPr>
      </w:pPr>
      <w:r w:rsidRPr="00A57EF9"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Постановка темы и целей урока.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Ребята, на сегодняшнем уроке вы узнаете, что называется криволинейной трапецией, как найти площадь криволинейной трапеции с помощью формулы Ньютона-Лейбница, что называют интегралом и какие он имеет свойства, изучите геометрический смысл определенного интеграла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3ED385" wp14:editId="614549B1">
            <wp:simplePos x="0" y="0"/>
            <wp:positionH relativeFrom="column">
              <wp:posOffset>3556635</wp:posOffset>
            </wp:positionH>
            <wp:positionV relativeFrom="paragraph">
              <wp:posOffset>311785</wp:posOffset>
            </wp:positionV>
            <wp:extent cx="2693670" cy="13868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 w:val="28"/>
          <w:szCs w:val="28"/>
        </w:rPr>
        <w:t>- Откройте тетради, запишите дату (17.01.2024) и тему урока «Площадь криволинейной трапеции и интеграл».</w:t>
      </w:r>
      <w:r>
        <w:rPr>
          <w:color w:val="000000"/>
          <w:sz w:val="28"/>
          <w:szCs w:val="28"/>
        </w:rPr>
        <w:br/>
      </w:r>
      <w:r>
        <w:rPr>
          <w:rFonts w:eastAsia="Calibri"/>
          <w:b/>
          <w:bCs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Работа по теме урока. Изучение нового материала. 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Учитель вводит понятие криволинейной трапеции:</w:t>
      </w:r>
    </w:p>
    <w:p w:rsidR="00CC4659" w:rsidRPr="001F5034" w:rsidRDefault="00CC4659" w:rsidP="00CC4659">
      <w:pPr>
        <w:pStyle w:val="c28"/>
        <w:shd w:val="clear" w:color="auto" w:fill="FFFFFF"/>
        <w:spacing w:before="0" w:beforeAutospacing="0" w:after="0" w:afterAutospacing="0"/>
        <w:ind w:left="-1134" w:right="3968"/>
        <w:rPr>
          <w:bCs/>
          <w:color w:val="000000"/>
          <w:sz w:val="28"/>
          <w:szCs w:val="28"/>
          <w:u w:val="single"/>
        </w:rPr>
      </w:pPr>
      <w:r w:rsidRPr="001F5034">
        <w:rPr>
          <w:bCs/>
          <w:i/>
          <w:color w:val="000000"/>
          <w:sz w:val="28"/>
          <w:szCs w:val="28"/>
          <w:u w:val="single"/>
        </w:rPr>
        <w:lastRenderedPageBreak/>
        <w:t>Криволинейной трапецией</w:t>
      </w:r>
      <w:r w:rsidRPr="001F5034">
        <w:rPr>
          <w:bCs/>
          <w:color w:val="000000"/>
          <w:sz w:val="28"/>
          <w:szCs w:val="28"/>
          <w:u w:val="single"/>
        </w:rPr>
        <w:t xml:space="preserve"> называется фигура, ограниченная графиком непрерывной и не меняющей на отрезке [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] знака функции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f</w:t>
      </w:r>
      <w:r w:rsidRPr="001F5034">
        <w:rPr>
          <w:bCs/>
          <w:color w:val="000000"/>
          <w:sz w:val="28"/>
          <w:szCs w:val="28"/>
          <w:u w:val="single"/>
        </w:rPr>
        <w:t>(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), прямыми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 =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</w:rPr>
        <w:br/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 =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 и отрезком [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].  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CC4659" w:rsidRPr="001F5034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Отрезок </w:t>
      </w:r>
      <w:r w:rsidRPr="001F5034">
        <w:rPr>
          <w:bCs/>
          <w:color w:val="000000"/>
          <w:sz w:val="28"/>
          <w:szCs w:val="28"/>
        </w:rPr>
        <w:t>[</w:t>
      </w:r>
      <w:r w:rsidRPr="001F5034">
        <w:rPr>
          <w:bCs/>
          <w:color w:val="000000"/>
          <w:sz w:val="28"/>
          <w:szCs w:val="28"/>
          <w:lang w:val="en-US"/>
        </w:rPr>
        <w:t>a</w:t>
      </w:r>
      <w:r w:rsidRPr="001F5034">
        <w:rPr>
          <w:bCs/>
          <w:color w:val="000000"/>
          <w:sz w:val="28"/>
          <w:szCs w:val="28"/>
        </w:rPr>
        <w:t xml:space="preserve">, </w:t>
      </w:r>
      <w:r w:rsidRPr="001F5034">
        <w:rPr>
          <w:bCs/>
          <w:color w:val="000000"/>
          <w:sz w:val="28"/>
          <w:szCs w:val="28"/>
          <w:lang w:val="en-US"/>
        </w:rPr>
        <w:t>b</w:t>
      </w:r>
      <w:r w:rsidRPr="001F5034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называют основанием этой криволинейной трапеции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 как эта фигура не совсем похожа на трапецию, то, соответственно, для нахождения её площади нельзя воспользоваться формулой нахождения площади обычной трапеции.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CC4659" w:rsidRPr="001F5034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вычисления площади криволинейной трапеции используем следующий приём: разобьём основание трапеции на </w:t>
      </w:r>
      <w:r w:rsidRPr="001F5034">
        <w:rPr>
          <w:bCs/>
          <w:i/>
          <w:color w:val="000000"/>
          <w:sz w:val="28"/>
          <w:szCs w:val="28"/>
          <w:lang w:val="en-US"/>
        </w:rPr>
        <w:t>n</w:t>
      </w:r>
      <w:r>
        <w:rPr>
          <w:bCs/>
          <w:color w:val="000000"/>
          <w:sz w:val="28"/>
          <w:szCs w:val="28"/>
        </w:rPr>
        <w:t xml:space="preserve"> отрезков (необязательно равных). Через эти точки проведём вертикальные прямые: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3A28E3DE" wp14:editId="4DBA89F3">
            <wp:extent cx="3429000" cy="17754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 как внутри криволинейной трапеции </w:t>
      </w:r>
      <w:proofErr w:type="gramStart"/>
      <w:r>
        <w:rPr>
          <w:bCs/>
          <w:color w:val="000000"/>
          <w:sz w:val="28"/>
          <w:szCs w:val="28"/>
        </w:rPr>
        <w:t>получились  прямоугольники</w:t>
      </w:r>
      <w:proofErr w:type="gramEnd"/>
      <w:r>
        <w:rPr>
          <w:bCs/>
          <w:color w:val="000000"/>
          <w:sz w:val="28"/>
          <w:szCs w:val="28"/>
        </w:rPr>
        <w:t>, то площадь каждого из них находится как произведение двух смежных сторон. Тогда площадь криволинейной трапеции равна сумме этих площадей.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Также площадь криволинейной трапеции находят по формуле: </w:t>
      </w:r>
      <w:r>
        <w:rPr>
          <w:bCs/>
          <w:color w:val="000000"/>
          <w:sz w:val="28"/>
          <w:szCs w:val="28"/>
          <w:lang w:val="en-US"/>
        </w:rPr>
        <w:t>S</w:t>
      </w:r>
      <w:r w:rsidRPr="006016B8">
        <w:rPr>
          <w:bCs/>
          <w:color w:val="000000"/>
          <w:sz w:val="28"/>
          <w:szCs w:val="28"/>
        </w:rPr>
        <w:t xml:space="preserve"> =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a</w:t>
      </w:r>
      <w:r w:rsidRPr="006016B8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b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где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первообразная функции у =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 Вычисление площади криволинейной трапеции сводится к отысканию первообразной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функции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то есть к интегрированию функции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Введем определение: Разность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a</w:t>
      </w:r>
      <w:r w:rsidRPr="006016B8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b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называют интегралом от функции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на отрезке </w:t>
      </w:r>
      <w:r w:rsidRPr="001F5034">
        <w:rPr>
          <w:bCs/>
          <w:color w:val="000000"/>
          <w:sz w:val="28"/>
          <w:szCs w:val="28"/>
        </w:rPr>
        <w:t>[</w:t>
      </w:r>
      <w:r w:rsidRPr="001F5034">
        <w:rPr>
          <w:bCs/>
          <w:color w:val="000000"/>
          <w:sz w:val="28"/>
          <w:szCs w:val="28"/>
          <w:lang w:val="en-US"/>
        </w:rPr>
        <w:t>a</w:t>
      </w:r>
      <w:r w:rsidRPr="001F5034">
        <w:rPr>
          <w:bCs/>
          <w:color w:val="000000"/>
          <w:sz w:val="28"/>
          <w:szCs w:val="28"/>
        </w:rPr>
        <w:t xml:space="preserve">, </w:t>
      </w:r>
      <w:r w:rsidRPr="001F5034">
        <w:rPr>
          <w:bCs/>
          <w:color w:val="000000"/>
          <w:sz w:val="28"/>
          <w:szCs w:val="28"/>
          <w:lang w:val="en-US"/>
        </w:rPr>
        <w:t>b</w:t>
      </w:r>
      <w:r w:rsidRPr="001F5034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и обозначают: </w:t>
      </w:r>
      <w:r>
        <w:rPr>
          <w:rFonts w:ascii="Cambria Math" w:hAnsi="Cambria Math"/>
          <w:color w:val="000000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dx</m:t>
              </m:r>
            </m:e>
          </m:nary>
        </m:oMath>
      </m:oMathPara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Учитель на доске делает запись: </w:t>
      </w:r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i/>
          <w:color w:val="000000"/>
          <w:sz w:val="28"/>
          <w:szCs w:val="28"/>
        </w:rPr>
      </w:pPr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 w:rsidRPr="006016B8">
        <w:rPr>
          <w:bCs/>
          <w:color w:val="000000"/>
          <w:sz w:val="28"/>
          <w:szCs w:val="28"/>
        </w:rPr>
        <w:t xml:space="preserve">        </w:t>
      </w:r>
      <w:r w:rsidRPr="006016B8">
        <w:rPr>
          <w:bCs/>
          <w:i/>
          <w:color w:val="00B0F0"/>
          <w:sz w:val="28"/>
          <w:szCs w:val="28"/>
        </w:rPr>
        <w:t xml:space="preserve">Верхний предел </w:t>
      </w:r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B0F0"/>
          <w:sz w:val="28"/>
          <w:szCs w:val="28"/>
        </w:rPr>
      </w:pPr>
      <w:r>
        <w:rPr>
          <w:bCs/>
          <w:i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B0200" wp14:editId="409881DB">
                <wp:simplePos x="0" y="0"/>
                <wp:positionH relativeFrom="column">
                  <wp:posOffset>923925</wp:posOffset>
                </wp:positionH>
                <wp:positionV relativeFrom="paragraph">
                  <wp:posOffset>10160</wp:posOffset>
                </wp:positionV>
                <wp:extent cx="1371600" cy="236220"/>
                <wp:effectExtent l="13335" t="13335" r="5715" b="762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8F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72.75pt;margin-top:.8pt;width:10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"/>
            </w:pict>
          </mc:Fallback>
        </mc:AlternateContent>
      </w:r>
      <w:r w:rsidRPr="006016B8">
        <w:rPr>
          <w:bCs/>
          <w:i/>
          <w:color w:val="00B0F0"/>
          <w:sz w:val="28"/>
          <w:szCs w:val="28"/>
        </w:rPr>
        <w:t xml:space="preserve">        интегрирования</w:t>
      </w:r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B0F0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B0F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dx</m:t>
              </m:r>
            </m:e>
          </m:nary>
        </m:oMath>
      </m:oMathPara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 w:rsidRPr="006016B8">
        <w:rPr>
          <w:bCs/>
          <w:i/>
          <w:color w:val="00B0F0"/>
          <w:sz w:val="28"/>
          <w:szCs w:val="28"/>
        </w:rPr>
        <w:t xml:space="preserve">        Нижний предел </w:t>
      </w:r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>
        <w:rPr>
          <w:bCs/>
          <w:i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8FD1" wp14:editId="512C15EC">
                <wp:simplePos x="0" y="0"/>
                <wp:positionH relativeFrom="column">
                  <wp:posOffset>923925</wp:posOffset>
                </wp:positionH>
                <wp:positionV relativeFrom="paragraph">
                  <wp:posOffset>-229870</wp:posOffset>
                </wp:positionV>
                <wp:extent cx="1257300" cy="167640"/>
                <wp:effectExtent l="13335" t="9525" r="5715" b="1333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C0DC" id="AutoShape 13" o:spid="_x0000_s1026" type="#_x0000_t32" style="position:absolute;margin-left:72.75pt;margin-top:-18.1pt;width:99pt;height:13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"/>
            </w:pict>
          </mc:Fallback>
        </mc:AlternateContent>
      </w:r>
      <w:r w:rsidRPr="006016B8">
        <w:rPr>
          <w:bCs/>
          <w:i/>
          <w:color w:val="00B0F0"/>
          <w:sz w:val="28"/>
          <w:szCs w:val="28"/>
        </w:rPr>
        <w:t xml:space="preserve">       интегрирования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0000"/>
          <w:sz w:val="28"/>
          <w:szCs w:val="28"/>
        </w:rPr>
      </w:pPr>
    </w:p>
    <w:p w:rsidR="00CC4659" w:rsidRPr="006016B8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m:oMath>
        <m:r>
          <w:rPr>
            <w:rFonts w:ascii="Cambria Math" w:hAnsi="Cambria Math"/>
            <w:color w:val="00B0F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00B0F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F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B0F0"/>
            <w:sz w:val="28"/>
            <w:szCs w:val="28"/>
          </w:rPr>
          <m:t>dx</m:t>
        </m:r>
      </m:oMath>
      <w:r w:rsidRPr="006016B8">
        <w:rPr>
          <w:bCs/>
          <w:i/>
          <w:color w:val="00B0F0"/>
          <w:sz w:val="28"/>
          <w:szCs w:val="28"/>
        </w:rPr>
        <w:t xml:space="preserve"> – </w:t>
      </w:r>
      <w:proofErr w:type="gramStart"/>
      <w:r w:rsidRPr="006016B8">
        <w:rPr>
          <w:bCs/>
          <w:i/>
          <w:color w:val="00B0F0"/>
          <w:sz w:val="28"/>
          <w:szCs w:val="28"/>
        </w:rPr>
        <w:t>подынтегральное  выражение</w:t>
      </w:r>
      <w:proofErr w:type="gramEnd"/>
    </w:p>
    <w:p w:rsidR="00CC4659" w:rsidRPr="00946E60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m:oMath>
        <m:r>
          <w:rPr>
            <w:rFonts w:ascii="Cambria Math" w:hAnsi="Cambria Math"/>
            <w:color w:val="00B0F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00B0F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F0"/>
                <w:sz w:val="28"/>
                <w:szCs w:val="28"/>
              </w:rPr>
              <m:t>x</m:t>
            </m:r>
          </m:e>
        </m:d>
      </m:oMath>
      <w:r w:rsidRPr="006016B8">
        <w:rPr>
          <w:bCs/>
          <w:i/>
          <w:color w:val="00B0F0"/>
          <w:sz w:val="28"/>
          <w:szCs w:val="28"/>
        </w:rPr>
        <w:t xml:space="preserve"> – подынтегральная функция </w:t>
      </w:r>
      <w:r>
        <w:rPr>
          <w:rFonts w:ascii="Cambria Math" w:hAnsi="Cambria Math"/>
          <w:color w:val="00B0F0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B0F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dx</m:t>
              </m:r>
            </m:e>
          </m:nary>
          <m:r>
            <w:rPr>
              <w:rFonts w:ascii="Cambria Math"/>
              <w:color w:val="00B0F0"/>
              <w:sz w:val="28"/>
              <w:szCs w:val="28"/>
            </w:rPr>
            <m:t>=</m:t>
          </m:r>
          <m:r>
            <w:rPr>
              <w:rFonts w:ascii="Cambria Math" w:hAnsi="Cambria Math"/>
              <w:color w:val="00B0F0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/>
              <w:color w:val="00B0F0"/>
              <w:sz w:val="28"/>
              <w:szCs w:val="28"/>
            </w:rPr>
            <m:t>-</m:t>
          </m:r>
          <m:r>
            <w:rPr>
              <w:rFonts w:ascii="Cambria Math"/>
              <w:color w:val="00B0F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00B0F0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/>
              <w:color w:val="00B0F0"/>
              <w:sz w:val="28"/>
              <w:szCs w:val="28"/>
            </w:rPr>
            <m:t>-</m:t>
          </m:r>
          <m:r>
            <w:rPr>
              <w:rFonts w:ascii="Cambria Math" w:hAnsi="Cambria Math"/>
              <w:color w:val="00B0F0"/>
              <w:sz w:val="28"/>
              <w:szCs w:val="28"/>
            </w:rPr>
            <m:t>формула</m:t>
          </m:r>
          <m:r>
            <w:rPr>
              <w:rFonts w:ascii="Cambria Math"/>
              <w:color w:val="00B0F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00B0F0"/>
              <w:sz w:val="28"/>
              <w:szCs w:val="28"/>
            </w:rPr>
            <m:t>Ньютона-Лейбница</m:t>
          </m:r>
        </m:oMath>
      </m:oMathPara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</w:t>
      </w:r>
      <w:r w:rsidRPr="005E1A49">
        <w:rPr>
          <w:rFonts w:eastAsia="Calibri"/>
          <w:b/>
          <w:bCs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Решение упражнений</w:t>
      </w:r>
    </w:p>
    <w:p w:rsidR="00CC4659" w:rsidRDefault="00CC4659" w:rsidP="00CC46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bCs/>
          <w:i/>
          <w:sz w:val="28"/>
          <w:szCs w:val="28"/>
        </w:rPr>
        <w:t xml:space="preserve">Учитель вызывает учащихся к доске для выполнения </w:t>
      </w:r>
      <w:r>
        <w:rPr>
          <w:rFonts w:ascii="Arial" w:hAnsi="Arial" w:cs="Arial"/>
          <w:color w:val="000000"/>
          <w:sz w:val="21"/>
          <w:szCs w:val="21"/>
        </w:rPr>
        <w:t>Формула для вычисления площади криволинейной трапеции:</w:t>
      </w:r>
    </w:p>
    <w:p w:rsidR="00CC4659" w:rsidRDefault="00CC4659" w:rsidP="00CC46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351E623" wp14:editId="17F699AB">
            <wp:extent cx="2301240" cy="44196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59" w:rsidRDefault="00CC4659" w:rsidP="00CC46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V. Закрепление материала.</w:t>
      </w:r>
    </w:p>
    <w:p w:rsidR="00CC4659" w:rsidRDefault="00CC4659" w:rsidP="00CC46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Вычислить интеграл.</w:t>
      </w:r>
    </w:p>
    <w:p w:rsidR="00CC4659" w:rsidRDefault="00CC4659" w:rsidP="00CC46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71FD80" wp14:editId="3217032C">
            <wp:extent cx="525780" cy="4419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7E18980" wp14:editId="6264B729">
            <wp:extent cx="891540" cy="44196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CD37A8F" wp14:editId="6811918B">
            <wp:extent cx="525780" cy="44196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5097A49" wp14:editId="57A4EE80">
            <wp:extent cx="2933700" cy="563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59" w:rsidRDefault="00CC4659" w:rsidP="00CC46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D5E963D" wp14:editId="60B69805">
            <wp:extent cx="5036820" cy="6781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F2ED61" wp14:editId="1D897BDB">
            <wp:extent cx="533400" cy="563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Pr="001E43EA" w:rsidRDefault="00CC4659" w:rsidP="00CC46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E613D53" wp14:editId="337A7EE8">
            <wp:extent cx="533400" cy="563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59" w:rsidRDefault="00CC4659" w:rsidP="00CC46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4659" w:rsidRDefault="00CC4659" w:rsidP="00CC46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Вычислить площадь фигуры, ограниченной линиями:</w:t>
      </w:r>
    </w:p>
    <w:p w:rsidR="00CC4659" w:rsidRDefault="00CC4659" w:rsidP="00CC46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D635761" wp14:editId="671C20EB">
            <wp:extent cx="1562100" cy="19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27BACD" wp14:editId="383625BC">
            <wp:extent cx="1341120" cy="182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4659" w:rsidRDefault="00CC4659" w:rsidP="00CC46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Итоги. Домашнее задание:</w:t>
      </w:r>
    </w:p>
    <w:p w:rsidR="00CC4659" w:rsidRDefault="00CC4659" w:rsidP="00CC465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Вычислить интеграл:</w:t>
      </w:r>
    </w:p>
    <w:p w:rsidR="00CC4659" w:rsidRDefault="00CC4659" w:rsidP="00CC4659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528048" wp14:editId="480FFB9C">
            <wp:extent cx="571500" cy="441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59" w:rsidRDefault="00CC4659" w:rsidP="00CC4659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8346504" wp14:editId="7D142005">
            <wp:extent cx="502920" cy="4419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1D4A4B" wp14:editId="66B7D711">
            <wp:extent cx="807720" cy="563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5C28D61" wp14:editId="03B692CA">
            <wp:extent cx="784860" cy="563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CC4659" w:rsidRDefault="00CC4659" w:rsidP="00CC465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Вычислить площадь фигуры, ограниченной линиями: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E2A0CFA" wp14:editId="7E409222">
            <wp:extent cx="1676400" cy="1981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59" w:rsidRPr="009F7AD2" w:rsidRDefault="00CC4659" w:rsidP="00CC4659">
      <w:pPr>
        <w:ind w:left="-1134" w:right="-284"/>
        <w:rPr>
          <w:rFonts w:ascii="Times New Roman" w:eastAsia="Calibri" w:hAnsi="Times New Roman"/>
          <w:bCs/>
          <w:i/>
          <w:sz w:val="28"/>
          <w:szCs w:val="28"/>
        </w:rPr>
      </w:pP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</w:t>
      </w:r>
      <w:r>
        <w:rPr>
          <w:rFonts w:eastAsia="Calibri"/>
          <w:b/>
          <w:bCs/>
          <w:sz w:val="28"/>
          <w:szCs w:val="28"/>
        </w:rPr>
        <w:t>. Рефлексия учебной деятельности</w:t>
      </w:r>
      <w:r>
        <w:rPr>
          <w:rFonts w:eastAsia="Calibri"/>
          <w:b/>
          <w:bCs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Продолжите предложения: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1) Сегодняшний урок заинтересовал меня …</w:t>
      </w:r>
      <w:r>
        <w:rPr>
          <w:rFonts w:eastAsia="Calibri"/>
          <w:i/>
          <w:iCs/>
          <w:sz w:val="28"/>
          <w:szCs w:val="28"/>
        </w:rPr>
        <w:br/>
        <w:t>2) Я считаю нужным запомнить …</w:t>
      </w:r>
      <w:r>
        <w:rPr>
          <w:rFonts w:eastAsia="Calibri"/>
          <w:i/>
          <w:iCs/>
          <w:sz w:val="28"/>
          <w:szCs w:val="28"/>
        </w:rPr>
        <w:br/>
        <w:t>3) Мне надо узнать лучше о …</w:t>
      </w: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rPr>
          <w:rFonts w:eastAsia="Calibri"/>
          <w:i/>
          <w:iCs/>
          <w:sz w:val="28"/>
          <w:szCs w:val="28"/>
        </w:rPr>
      </w:pPr>
    </w:p>
    <w:p w:rsidR="00CC4659" w:rsidRPr="00720B36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VII</w:t>
      </w:r>
      <w:r>
        <w:rPr>
          <w:rFonts w:eastAsia="Calibri"/>
          <w:b/>
          <w:bCs/>
          <w:sz w:val="28"/>
          <w:szCs w:val="28"/>
        </w:rPr>
        <w:t>.Домашнее задание</w:t>
      </w:r>
    </w:p>
    <w:tbl>
      <w:tblPr>
        <w:tblStyle w:val="a4"/>
        <w:tblpPr w:leftFromText="180" w:rightFromText="180" w:vertAnchor="text" w:horzAnchor="margin" w:tblpXSpec="center" w:tblpY="173"/>
        <w:tblW w:w="9912" w:type="dxa"/>
        <w:tblLook w:val="04A0" w:firstRow="1" w:lastRow="0" w:firstColumn="1" w:lastColumn="0" w:noHBand="0" w:noVBand="1"/>
      </w:tblPr>
      <w:tblGrid>
        <w:gridCol w:w="9912"/>
      </w:tblGrid>
      <w:tr w:rsidR="00CC4659" w:rsidTr="0039083E">
        <w:trPr>
          <w:trHeight w:val="7361"/>
        </w:trPr>
        <w:tc>
          <w:tcPr>
            <w:tcW w:w="9912" w:type="dxa"/>
          </w:tcPr>
          <w:p w:rsidR="00CC4659" w:rsidRDefault="00CC4659" w:rsidP="0039083E">
            <w:pPr>
              <w:pStyle w:val="c28"/>
              <w:spacing w:before="0" w:beforeAutospacing="0" w:after="0" w:afterAutospacing="0"/>
              <w:ind w:right="318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lastRenderedPageBreak/>
              <w:t xml:space="preserve"> </w:t>
            </w:r>
            <w:r w:rsidRPr="00720B36">
              <w:rPr>
                <w:rFonts w:eastAsia="Calibri"/>
                <w:b/>
                <w:bCs/>
                <w:i/>
                <w:sz w:val="28"/>
                <w:szCs w:val="28"/>
              </w:rPr>
              <w:br/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>Площадь криволинейной трапеции и интеграл</w:t>
            </w:r>
          </w:p>
          <w:p w:rsidR="00CC4659" w:rsidRDefault="00CC4659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noProof/>
                <w:sz w:val="28"/>
                <w:szCs w:val="28"/>
              </w:rPr>
            </w:pPr>
            <w:r w:rsidRPr="00720B36">
              <w:rPr>
                <w:rFonts w:eastAsia="Calibr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1.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Найдите площадь криволинейной трапеции, изображённой на рисунке: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а)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E330EDA" wp14:editId="57CD7545">
                  <wp:extent cx="2312670" cy="2285856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2285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noProof/>
                <w:sz w:val="28"/>
                <w:szCs w:val="28"/>
              </w:rPr>
              <w:t xml:space="preserve">                б)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018BB20" wp14:editId="4FCF730C">
                  <wp:extent cx="2042160" cy="221742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659" w:rsidRDefault="00CC4659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        </w:t>
            </w:r>
          </w:p>
          <w:p w:rsidR="00CC4659" w:rsidRPr="00415417" w:rsidRDefault="00CC4659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         2. </w:t>
            </w:r>
            <w:r w:rsidRPr="00415417">
              <w:rPr>
                <w:rFonts w:eastAsia="Calibri"/>
                <w:bCs/>
                <w:noProof/>
                <w:sz w:val="28"/>
                <w:szCs w:val="28"/>
              </w:rPr>
              <w:t xml:space="preserve">Вычислите площадь фигуры, ограниченной линиями (схематично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изобразив графики функций):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а) у = 6 + х – 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,    у = 6 – 2х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б) у = 2х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,   у = х + 1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в) у = 1 – х,        у = 3 – 2х – 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</w:p>
          <w:p w:rsidR="00CC4659" w:rsidRPr="00720B36" w:rsidRDefault="00CC4659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</w:tbl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414"/>
        <w:rPr>
          <w:rFonts w:eastAsia="Calibri"/>
          <w:b/>
          <w:bCs/>
          <w:sz w:val="28"/>
          <w:szCs w:val="28"/>
        </w:rPr>
      </w:pP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>Вызывают ли у вас вопросы задания домашней работы? Если да, то какие?</w:t>
      </w:r>
    </w:p>
    <w:p w:rsidR="00CC4659" w:rsidRPr="00720B36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Cs/>
          <w:sz w:val="28"/>
          <w:szCs w:val="28"/>
        </w:rPr>
      </w:pPr>
    </w:p>
    <w:p w:rsidR="00CC4659" w:rsidRDefault="00CC4659" w:rsidP="00CC4659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VIII</w:t>
      </w:r>
      <w:r>
        <w:rPr>
          <w:rFonts w:eastAsia="Calibri"/>
          <w:b/>
          <w:bCs/>
          <w:sz w:val="28"/>
          <w:szCs w:val="28"/>
        </w:rPr>
        <w:t>. Подведение итогов урока</w:t>
      </w:r>
      <w:r>
        <w:rPr>
          <w:rFonts w:eastAsia="Calibri"/>
          <w:b/>
          <w:bCs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Оценивание рабочей деятельности учащихся на уроке.</w:t>
      </w:r>
    </w:p>
    <w:p w:rsidR="00CC4659" w:rsidRPr="00ED3B12" w:rsidRDefault="00CC4659" w:rsidP="00CC465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CC4659" w:rsidRPr="00ED3B12" w:rsidRDefault="00CC4659" w:rsidP="00CC4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:rsidR="00CC4659" w:rsidRPr="00ED3B12" w:rsidRDefault="00CC4659" w:rsidP="00CC4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C4659" w:rsidRPr="00ED3B12" w:rsidRDefault="00CC4659" w:rsidP="00CC465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F70"/>
    <w:multiLevelType w:val="multilevel"/>
    <w:tmpl w:val="9500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D06E1"/>
    <w:multiLevelType w:val="multilevel"/>
    <w:tmpl w:val="1A88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81A1D"/>
    <w:multiLevelType w:val="multilevel"/>
    <w:tmpl w:val="16D4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7565C"/>
    <w:multiLevelType w:val="multilevel"/>
    <w:tmpl w:val="A72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26AA1"/>
    <w:multiLevelType w:val="multilevel"/>
    <w:tmpl w:val="EEAE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553A2"/>
    <w:multiLevelType w:val="multilevel"/>
    <w:tmpl w:val="64C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D15AE"/>
    <w:multiLevelType w:val="multilevel"/>
    <w:tmpl w:val="B1A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59"/>
    <w:rsid w:val="00A07B84"/>
    <w:rsid w:val="00C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97CA"/>
  <w15:chartTrackingRefBased/>
  <w15:docId w15:val="{AC0D138D-E22F-4F84-9219-6356D6C5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C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4659"/>
  </w:style>
  <w:style w:type="paragraph" w:customStyle="1" w:styleId="c28">
    <w:name w:val="c28"/>
    <w:basedOn w:val="a"/>
    <w:rsid w:val="00CC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4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2025-03-04T08:47:00Z</dcterms:created>
  <dcterms:modified xsi:type="dcterms:W3CDTF">2025-03-04T08:48:00Z</dcterms:modified>
</cp:coreProperties>
</file>